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8E" w:rsidRPr="00FB7C10" w:rsidRDefault="0016638E" w:rsidP="008259B8">
      <w:pPr>
        <w:spacing w:after="0" w:line="360" w:lineRule="atLeast"/>
        <w:ind w:hanging="1320"/>
        <w:jc w:val="center"/>
        <w:rPr>
          <w:rFonts w:ascii="Times New Roman" w:eastAsia="Times New Roman" w:hAnsi="Times New Roman" w:cs="Times New Roman"/>
          <w:b/>
          <w:bCs/>
          <w:color w:val="000000"/>
          <w:sz w:val="32"/>
          <w:szCs w:val="32"/>
          <w:lang w:eastAsia="sk-SK"/>
        </w:rPr>
      </w:pPr>
      <w:r w:rsidRPr="00FB7C10">
        <w:rPr>
          <w:rFonts w:ascii="Times New Roman" w:eastAsia="Times New Roman" w:hAnsi="Times New Roman" w:cs="Times New Roman"/>
          <w:b/>
          <w:bCs/>
          <w:color w:val="000000"/>
          <w:sz w:val="32"/>
          <w:szCs w:val="32"/>
          <w:lang w:eastAsia="sk-SK"/>
        </w:rPr>
        <w:t>V</w:t>
      </w:r>
      <w:r w:rsidR="00530FA0" w:rsidRPr="00FB7C10">
        <w:rPr>
          <w:rFonts w:ascii="Times New Roman" w:eastAsia="Times New Roman" w:hAnsi="Times New Roman" w:cs="Times New Roman"/>
          <w:b/>
          <w:bCs/>
          <w:color w:val="000000"/>
          <w:sz w:val="32"/>
          <w:szCs w:val="32"/>
          <w:lang w:eastAsia="sk-SK"/>
        </w:rPr>
        <w:t>šeobecne záväzné nariadenie č.</w:t>
      </w:r>
      <w:r w:rsidR="00FB7C10">
        <w:rPr>
          <w:rFonts w:ascii="Times New Roman" w:eastAsia="Times New Roman" w:hAnsi="Times New Roman" w:cs="Times New Roman"/>
          <w:b/>
          <w:bCs/>
          <w:color w:val="000000"/>
          <w:sz w:val="32"/>
          <w:szCs w:val="32"/>
          <w:lang w:eastAsia="sk-SK"/>
        </w:rPr>
        <w:t xml:space="preserve"> </w:t>
      </w:r>
      <w:r w:rsidR="00530FA0" w:rsidRPr="00FB7C10">
        <w:rPr>
          <w:rFonts w:ascii="Times New Roman" w:eastAsia="Times New Roman" w:hAnsi="Times New Roman" w:cs="Times New Roman"/>
          <w:b/>
          <w:bCs/>
          <w:color w:val="000000"/>
          <w:sz w:val="32"/>
          <w:szCs w:val="32"/>
          <w:lang w:eastAsia="sk-SK"/>
        </w:rPr>
        <w:t>3</w:t>
      </w:r>
      <w:r w:rsidR="00FB7C10">
        <w:rPr>
          <w:rFonts w:ascii="Times New Roman" w:eastAsia="Times New Roman" w:hAnsi="Times New Roman" w:cs="Times New Roman"/>
          <w:b/>
          <w:bCs/>
          <w:color w:val="000000"/>
          <w:sz w:val="32"/>
          <w:szCs w:val="32"/>
          <w:lang w:eastAsia="sk-SK"/>
        </w:rPr>
        <w:t xml:space="preserve"> </w:t>
      </w:r>
      <w:r w:rsidRPr="00FB7C10">
        <w:rPr>
          <w:rFonts w:ascii="Times New Roman" w:eastAsia="Times New Roman" w:hAnsi="Times New Roman" w:cs="Times New Roman"/>
          <w:b/>
          <w:bCs/>
          <w:color w:val="000000"/>
          <w:sz w:val="32"/>
          <w:szCs w:val="32"/>
          <w:lang w:eastAsia="sk-SK"/>
        </w:rPr>
        <w:t>/</w:t>
      </w:r>
      <w:r w:rsidR="00FB7C10">
        <w:rPr>
          <w:rFonts w:ascii="Times New Roman" w:eastAsia="Times New Roman" w:hAnsi="Times New Roman" w:cs="Times New Roman"/>
          <w:b/>
          <w:bCs/>
          <w:color w:val="000000"/>
          <w:sz w:val="32"/>
          <w:szCs w:val="32"/>
          <w:lang w:eastAsia="sk-SK"/>
        </w:rPr>
        <w:t xml:space="preserve"> </w:t>
      </w:r>
      <w:r w:rsidRPr="00FB7C10">
        <w:rPr>
          <w:rFonts w:ascii="Times New Roman" w:eastAsia="Times New Roman" w:hAnsi="Times New Roman" w:cs="Times New Roman"/>
          <w:b/>
          <w:bCs/>
          <w:color w:val="000000"/>
          <w:sz w:val="32"/>
          <w:szCs w:val="32"/>
          <w:lang w:eastAsia="sk-SK"/>
        </w:rPr>
        <w:t>2019</w:t>
      </w:r>
    </w:p>
    <w:p w:rsidR="0016638E" w:rsidRPr="00DF7EA1" w:rsidRDefault="0016638E" w:rsidP="00FB7C10">
      <w:pPr>
        <w:spacing w:before="285" w:after="0" w:line="360" w:lineRule="atLeast"/>
        <w:jc w:val="center"/>
        <w:rPr>
          <w:rFonts w:ascii="Times New Roman" w:eastAsia="Times New Roman" w:hAnsi="Times New Roman" w:cs="Times New Roman"/>
          <w:b/>
          <w:bCs/>
          <w:color w:val="000000" w:themeColor="text1"/>
          <w:sz w:val="32"/>
          <w:szCs w:val="32"/>
          <w:lang w:eastAsia="sk-SK"/>
        </w:rPr>
      </w:pPr>
      <w:r w:rsidRPr="00DF7EA1">
        <w:rPr>
          <w:rFonts w:ascii="Times New Roman" w:eastAsia="Times New Roman" w:hAnsi="Times New Roman" w:cs="Times New Roman"/>
          <w:b/>
          <w:bCs/>
          <w:color w:val="000000" w:themeColor="text1"/>
          <w:sz w:val="32"/>
          <w:szCs w:val="32"/>
          <w:lang w:eastAsia="sk-SK"/>
        </w:rPr>
        <w:t>O MIESTNYCH DANIACH A MIESTNOM POPLATKU</w:t>
      </w:r>
    </w:p>
    <w:p w:rsidR="005610B8" w:rsidRPr="00DF7EA1" w:rsidRDefault="0016638E" w:rsidP="00FB7C10">
      <w:pPr>
        <w:spacing w:before="15" w:line="360" w:lineRule="atLeast"/>
        <w:jc w:val="center"/>
        <w:rPr>
          <w:rFonts w:ascii="Times New Roman" w:eastAsia="Times New Roman" w:hAnsi="Times New Roman" w:cs="Times New Roman"/>
          <w:b/>
          <w:bCs/>
          <w:color w:val="000000" w:themeColor="text1"/>
          <w:sz w:val="32"/>
          <w:szCs w:val="32"/>
          <w:lang w:eastAsia="sk-SK"/>
        </w:rPr>
      </w:pPr>
      <w:r w:rsidRPr="00DF7EA1">
        <w:rPr>
          <w:rFonts w:ascii="Times New Roman" w:eastAsia="Times New Roman" w:hAnsi="Times New Roman" w:cs="Times New Roman"/>
          <w:b/>
          <w:bCs/>
          <w:color w:val="000000" w:themeColor="text1"/>
          <w:sz w:val="32"/>
          <w:szCs w:val="32"/>
          <w:lang w:eastAsia="sk-SK"/>
        </w:rPr>
        <w:t>ZA KOMUNÁLNE ODPADY A DROBNÉ STAVEBNÉ ODPADY</w:t>
      </w:r>
    </w:p>
    <w:p w:rsidR="00067666" w:rsidRPr="00067666" w:rsidRDefault="00067666" w:rsidP="0016638E">
      <w:pPr>
        <w:spacing w:after="0" w:line="285" w:lineRule="atLeast"/>
        <w:rPr>
          <w:rFonts w:ascii="Times New Roman" w:eastAsia="Times New Roman" w:hAnsi="Times New Roman" w:cs="Times New Roman"/>
          <w:color w:val="000000"/>
          <w:sz w:val="24"/>
          <w:szCs w:val="24"/>
          <w:u w:val="single"/>
          <w:lang w:eastAsia="sk-SK"/>
        </w:rPr>
      </w:pPr>
      <w:r w:rsidRPr="00067666">
        <w:rPr>
          <w:rFonts w:ascii="Times New Roman" w:eastAsia="Times New Roman" w:hAnsi="Times New Roman" w:cs="Times New Roman"/>
          <w:color w:val="000000"/>
          <w:sz w:val="24"/>
          <w:szCs w:val="24"/>
          <w:u w:val="single"/>
          <w:lang w:eastAsia="sk-SK"/>
        </w:rPr>
        <w:t>Návrh Všeobecne záväzného nariadenia /VZN/</w:t>
      </w:r>
      <w:r w:rsidR="00AA7062">
        <w:rPr>
          <w:rFonts w:ascii="Times New Roman" w:eastAsia="Times New Roman" w:hAnsi="Times New Roman" w:cs="Times New Roman"/>
          <w:color w:val="000000"/>
          <w:sz w:val="24"/>
          <w:szCs w:val="24"/>
          <w:u w:val="single"/>
          <w:lang w:eastAsia="sk-SK"/>
        </w:rPr>
        <w:t>:</w:t>
      </w:r>
    </w:p>
    <w:p w:rsidR="00067666" w:rsidRDefault="00067666" w:rsidP="0016638E">
      <w:pPr>
        <w:spacing w:after="0" w:line="285"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Vyvesen</w:t>
      </w:r>
      <w:r w:rsidR="00006DD1">
        <w:rPr>
          <w:rFonts w:ascii="Times New Roman" w:eastAsia="Times New Roman" w:hAnsi="Times New Roman" w:cs="Times New Roman"/>
          <w:color w:val="000000"/>
          <w:sz w:val="24"/>
          <w:szCs w:val="24"/>
          <w:lang w:eastAsia="sk-SK"/>
        </w:rPr>
        <w:t>é na úradnej tabuli obce dňa:</w:t>
      </w:r>
      <w:r w:rsidR="00FB7C10">
        <w:rPr>
          <w:rFonts w:ascii="Times New Roman" w:eastAsia="Times New Roman" w:hAnsi="Times New Roman" w:cs="Times New Roman"/>
          <w:color w:val="000000"/>
          <w:sz w:val="24"/>
          <w:szCs w:val="24"/>
          <w:lang w:eastAsia="sk-SK"/>
        </w:rPr>
        <w:tab/>
        <w:t xml:space="preserve">  </w:t>
      </w:r>
      <w:r w:rsidR="00006DD1">
        <w:rPr>
          <w:rFonts w:ascii="Times New Roman" w:eastAsia="Times New Roman" w:hAnsi="Times New Roman" w:cs="Times New Roman"/>
          <w:color w:val="000000"/>
          <w:sz w:val="24"/>
          <w:szCs w:val="24"/>
          <w:lang w:eastAsia="sk-SK"/>
        </w:rPr>
        <w:t xml:space="preserve"> </w:t>
      </w:r>
      <w:r w:rsidR="006D5E91">
        <w:rPr>
          <w:rFonts w:ascii="Times New Roman" w:eastAsia="Times New Roman" w:hAnsi="Times New Roman" w:cs="Times New Roman"/>
          <w:color w:val="000000"/>
          <w:sz w:val="24"/>
          <w:szCs w:val="24"/>
          <w:lang w:eastAsia="sk-SK"/>
        </w:rPr>
        <w:t>04.</w:t>
      </w:r>
      <w:r>
        <w:rPr>
          <w:rFonts w:ascii="Times New Roman" w:eastAsia="Times New Roman" w:hAnsi="Times New Roman" w:cs="Times New Roman"/>
          <w:color w:val="000000"/>
          <w:sz w:val="24"/>
          <w:szCs w:val="24"/>
          <w:lang w:eastAsia="sk-SK"/>
        </w:rPr>
        <w:t>11.2019</w:t>
      </w:r>
    </w:p>
    <w:p w:rsidR="00067666" w:rsidRDefault="00067666" w:rsidP="0016638E">
      <w:pPr>
        <w:spacing w:after="0" w:line="285"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Zverejnené na internetovej stránke obce </w:t>
      </w:r>
      <w:r w:rsidR="006D5E91">
        <w:rPr>
          <w:rFonts w:ascii="Times New Roman" w:eastAsia="Times New Roman" w:hAnsi="Times New Roman" w:cs="Times New Roman"/>
          <w:color w:val="000000"/>
          <w:sz w:val="24"/>
          <w:szCs w:val="24"/>
          <w:lang w:eastAsia="sk-SK"/>
        </w:rPr>
        <w:t xml:space="preserve">dňa: </w:t>
      </w:r>
      <w:r w:rsidR="00FB7C10">
        <w:rPr>
          <w:rFonts w:ascii="Times New Roman" w:eastAsia="Times New Roman" w:hAnsi="Times New Roman" w:cs="Times New Roman"/>
          <w:color w:val="000000"/>
          <w:sz w:val="24"/>
          <w:szCs w:val="24"/>
          <w:lang w:eastAsia="sk-SK"/>
        </w:rPr>
        <w:t xml:space="preserve"> </w:t>
      </w:r>
      <w:r w:rsidR="006D5E91">
        <w:rPr>
          <w:rFonts w:ascii="Times New Roman" w:eastAsia="Times New Roman" w:hAnsi="Times New Roman" w:cs="Times New Roman"/>
          <w:color w:val="000000"/>
          <w:sz w:val="24"/>
          <w:szCs w:val="24"/>
          <w:lang w:eastAsia="sk-SK"/>
        </w:rPr>
        <w:t>04</w:t>
      </w:r>
      <w:r>
        <w:rPr>
          <w:rFonts w:ascii="Times New Roman" w:eastAsia="Times New Roman" w:hAnsi="Times New Roman" w:cs="Times New Roman"/>
          <w:color w:val="000000"/>
          <w:sz w:val="24"/>
          <w:szCs w:val="24"/>
          <w:lang w:eastAsia="sk-SK"/>
        </w:rPr>
        <w:t>.11.2019</w:t>
      </w:r>
    </w:p>
    <w:p w:rsidR="00067666" w:rsidRDefault="00067666" w:rsidP="0016638E">
      <w:pPr>
        <w:spacing w:after="0" w:line="285"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Dátum začiatk</w:t>
      </w:r>
      <w:r w:rsidR="00006DD1">
        <w:rPr>
          <w:rFonts w:ascii="Times New Roman" w:eastAsia="Times New Roman" w:hAnsi="Times New Roman" w:cs="Times New Roman"/>
          <w:color w:val="000000"/>
          <w:sz w:val="24"/>
          <w:szCs w:val="24"/>
          <w:lang w:eastAsia="sk-SK"/>
        </w:rPr>
        <w:t>u l</w:t>
      </w:r>
      <w:r w:rsidR="006D5E91">
        <w:rPr>
          <w:rFonts w:ascii="Times New Roman" w:eastAsia="Times New Roman" w:hAnsi="Times New Roman" w:cs="Times New Roman"/>
          <w:color w:val="000000"/>
          <w:sz w:val="24"/>
          <w:szCs w:val="24"/>
          <w:lang w:eastAsia="sk-SK"/>
        </w:rPr>
        <w:t xml:space="preserve">ehoty na pripomienkovanie: </w:t>
      </w:r>
      <w:r w:rsidR="00FB7C10">
        <w:rPr>
          <w:rFonts w:ascii="Times New Roman" w:eastAsia="Times New Roman" w:hAnsi="Times New Roman" w:cs="Times New Roman"/>
          <w:color w:val="000000"/>
          <w:sz w:val="24"/>
          <w:szCs w:val="24"/>
          <w:lang w:eastAsia="sk-SK"/>
        </w:rPr>
        <w:t xml:space="preserve"> </w:t>
      </w:r>
      <w:r w:rsidR="006D5E91">
        <w:rPr>
          <w:rFonts w:ascii="Times New Roman" w:eastAsia="Times New Roman" w:hAnsi="Times New Roman" w:cs="Times New Roman"/>
          <w:color w:val="000000"/>
          <w:sz w:val="24"/>
          <w:szCs w:val="24"/>
          <w:lang w:eastAsia="sk-SK"/>
        </w:rPr>
        <w:t>04</w:t>
      </w:r>
      <w:r>
        <w:rPr>
          <w:rFonts w:ascii="Times New Roman" w:eastAsia="Times New Roman" w:hAnsi="Times New Roman" w:cs="Times New Roman"/>
          <w:color w:val="000000"/>
          <w:sz w:val="24"/>
          <w:szCs w:val="24"/>
          <w:lang w:eastAsia="sk-SK"/>
        </w:rPr>
        <w:t>.11.2019</w:t>
      </w:r>
    </w:p>
    <w:p w:rsidR="00067666" w:rsidRDefault="00067666" w:rsidP="00067666">
      <w:pPr>
        <w:spacing w:after="0" w:line="285"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Dátum ukonč</w:t>
      </w:r>
      <w:r w:rsidR="00006DD1">
        <w:rPr>
          <w:rFonts w:ascii="Times New Roman" w:eastAsia="Times New Roman" w:hAnsi="Times New Roman" w:cs="Times New Roman"/>
          <w:color w:val="000000"/>
          <w:sz w:val="24"/>
          <w:szCs w:val="24"/>
          <w:lang w:eastAsia="sk-SK"/>
        </w:rPr>
        <w:t>eni</w:t>
      </w:r>
      <w:r w:rsidR="008723F1">
        <w:rPr>
          <w:rFonts w:ascii="Times New Roman" w:eastAsia="Times New Roman" w:hAnsi="Times New Roman" w:cs="Times New Roman"/>
          <w:color w:val="000000"/>
          <w:sz w:val="24"/>
          <w:szCs w:val="24"/>
          <w:lang w:eastAsia="sk-SK"/>
        </w:rPr>
        <w:t xml:space="preserve">a pripomienkového konania: </w:t>
      </w:r>
      <w:r w:rsidR="00FB7C10">
        <w:rPr>
          <w:rFonts w:ascii="Times New Roman" w:eastAsia="Times New Roman" w:hAnsi="Times New Roman" w:cs="Times New Roman"/>
          <w:color w:val="000000"/>
          <w:sz w:val="24"/>
          <w:szCs w:val="24"/>
          <w:lang w:eastAsia="sk-SK"/>
        </w:rPr>
        <w:t xml:space="preserve"> </w:t>
      </w:r>
      <w:r w:rsidR="008723F1">
        <w:rPr>
          <w:rFonts w:ascii="Times New Roman" w:eastAsia="Times New Roman" w:hAnsi="Times New Roman" w:cs="Times New Roman"/>
          <w:color w:val="000000"/>
          <w:sz w:val="24"/>
          <w:szCs w:val="24"/>
          <w:lang w:eastAsia="sk-SK"/>
        </w:rPr>
        <w:t>28</w:t>
      </w:r>
      <w:r>
        <w:rPr>
          <w:rFonts w:ascii="Times New Roman" w:eastAsia="Times New Roman" w:hAnsi="Times New Roman" w:cs="Times New Roman"/>
          <w:color w:val="000000"/>
          <w:sz w:val="24"/>
          <w:szCs w:val="24"/>
          <w:lang w:eastAsia="sk-SK"/>
        </w:rPr>
        <w:t>.11.2019</w:t>
      </w:r>
    </w:p>
    <w:p w:rsidR="00067666" w:rsidRDefault="00067666" w:rsidP="0016638E">
      <w:pPr>
        <w:spacing w:after="0" w:line="285" w:lineRule="atLeast"/>
        <w:rPr>
          <w:rFonts w:ascii="Times New Roman" w:eastAsia="Times New Roman" w:hAnsi="Times New Roman" w:cs="Times New Roman"/>
          <w:color w:val="000000"/>
          <w:sz w:val="24"/>
          <w:szCs w:val="24"/>
          <w:lang w:eastAsia="sk-SK"/>
        </w:rPr>
      </w:pPr>
      <w:r>
        <w:rPr>
          <w:rFonts w:ascii="Times" w:eastAsia="Times New Roman" w:hAnsi="Times" w:cs="Times"/>
          <w:color w:val="000000"/>
          <w:sz w:val="24"/>
          <w:szCs w:val="24"/>
          <w:lang w:eastAsia="sk-SK"/>
        </w:rPr>
        <w:t>D</w:t>
      </w:r>
      <w:r w:rsidR="00006DD1">
        <w:rPr>
          <w:rFonts w:ascii="Times" w:eastAsia="Times New Roman" w:hAnsi="Times" w:cs="Times"/>
          <w:color w:val="000000"/>
          <w:sz w:val="24"/>
          <w:szCs w:val="24"/>
          <w:lang w:eastAsia="sk-SK"/>
        </w:rPr>
        <w:t xml:space="preserve">átum zvesenia návrhu VZN dňa: </w:t>
      </w:r>
      <w:r w:rsidR="00FB7C10">
        <w:rPr>
          <w:rFonts w:ascii="Times" w:eastAsia="Times New Roman" w:hAnsi="Times" w:cs="Times"/>
          <w:color w:val="000000"/>
          <w:sz w:val="24"/>
          <w:szCs w:val="24"/>
          <w:lang w:eastAsia="sk-SK"/>
        </w:rPr>
        <w:tab/>
        <w:t xml:space="preserve">        </w:t>
      </w:r>
      <w:r w:rsidR="00FB7C10">
        <w:rPr>
          <w:rFonts w:ascii="Times" w:eastAsia="Times New Roman" w:hAnsi="Times" w:cs="Times"/>
          <w:color w:val="000000"/>
          <w:sz w:val="24"/>
          <w:szCs w:val="24"/>
          <w:lang w:eastAsia="sk-SK"/>
        </w:rPr>
        <w:tab/>
        <w:t xml:space="preserve">   </w:t>
      </w:r>
      <w:r w:rsidR="008723F1">
        <w:rPr>
          <w:rFonts w:ascii="Times" w:eastAsia="Times New Roman" w:hAnsi="Times" w:cs="Times"/>
          <w:color w:val="000000"/>
          <w:sz w:val="24"/>
          <w:szCs w:val="24"/>
          <w:lang w:eastAsia="sk-SK"/>
        </w:rPr>
        <w:t>28</w:t>
      </w:r>
      <w:r>
        <w:rPr>
          <w:rFonts w:ascii="Times" w:eastAsia="Times New Roman" w:hAnsi="Times" w:cs="Times"/>
          <w:color w:val="000000"/>
          <w:sz w:val="24"/>
          <w:szCs w:val="24"/>
          <w:lang w:eastAsia="sk-SK"/>
        </w:rPr>
        <w:t>.11.2019</w:t>
      </w:r>
    </w:p>
    <w:p w:rsidR="0016638E" w:rsidRPr="0016638E" w:rsidRDefault="0016638E" w:rsidP="0016638E">
      <w:pPr>
        <w:spacing w:after="0" w:line="285" w:lineRule="atLeast"/>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Pripomienky zasielať :</w:t>
      </w:r>
    </w:p>
    <w:p w:rsidR="0016638E" w:rsidRPr="0016638E" w:rsidRDefault="0016638E" w:rsidP="0016638E">
      <w:pPr>
        <w:spacing w:after="0" w:line="285" w:lineRule="atLeast"/>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písomne na adresu: Obec </w:t>
      </w:r>
      <w:r w:rsidR="006065B6">
        <w:rPr>
          <w:rFonts w:ascii="Times New Roman" w:eastAsia="Times New Roman" w:hAnsi="Times New Roman" w:cs="Times New Roman"/>
          <w:color w:val="000000"/>
          <w:sz w:val="24"/>
          <w:szCs w:val="24"/>
          <w:lang w:eastAsia="sk-SK"/>
        </w:rPr>
        <w:t>Studená</w:t>
      </w:r>
      <w:r>
        <w:rPr>
          <w:rFonts w:ascii="Times New Roman" w:eastAsia="Times New Roman" w:hAnsi="Times New Roman" w:cs="Times New Roman"/>
          <w:color w:val="000000"/>
          <w:sz w:val="24"/>
          <w:szCs w:val="24"/>
          <w:lang w:eastAsia="sk-SK"/>
        </w:rPr>
        <w:t>,</w:t>
      </w:r>
      <w:r w:rsidR="006065B6">
        <w:rPr>
          <w:rFonts w:ascii="Times New Roman" w:eastAsia="Times New Roman" w:hAnsi="Times New Roman" w:cs="Times New Roman"/>
          <w:color w:val="000000"/>
          <w:sz w:val="24"/>
          <w:szCs w:val="24"/>
          <w:lang w:eastAsia="sk-SK"/>
        </w:rPr>
        <w:t>Hlavná č.</w:t>
      </w:r>
      <w:r w:rsidR="00530FA0">
        <w:rPr>
          <w:rFonts w:ascii="Times New Roman" w:eastAsia="Times New Roman" w:hAnsi="Times New Roman" w:cs="Times New Roman"/>
          <w:color w:val="000000"/>
          <w:sz w:val="24"/>
          <w:szCs w:val="24"/>
          <w:lang w:eastAsia="sk-SK"/>
        </w:rPr>
        <w:t>97,PSČ 980 34</w:t>
      </w:r>
    </w:p>
    <w:p w:rsidR="0016638E" w:rsidRPr="0016638E" w:rsidRDefault="0016638E" w:rsidP="0016638E">
      <w:pPr>
        <w:spacing w:after="0" w:line="285" w:lineRule="atLeast"/>
        <w:rPr>
          <w:rFonts w:ascii="Times New Roman" w:eastAsia="Times New Roman" w:hAnsi="Times New Roman" w:cs="Times New Roman"/>
          <w:color w:val="0000FF"/>
          <w:sz w:val="24"/>
          <w:szCs w:val="24"/>
          <w:lang w:eastAsia="sk-SK"/>
        </w:rPr>
      </w:pPr>
      <w:r w:rsidRPr="0016638E">
        <w:rPr>
          <w:rFonts w:ascii="Times New Roman" w:eastAsia="Times New Roman" w:hAnsi="Times New Roman" w:cs="Times New Roman"/>
          <w:color w:val="0000FF"/>
          <w:sz w:val="5"/>
          <w:lang w:eastAsia="sk-SK"/>
        </w:rPr>
        <w:t>-</w:t>
      </w:r>
      <w:r w:rsidRPr="00AA7062">
        <w:rPr>
          <w:rFonts w:ascii="Times New Roman" w:eastAsia="Times New Roman" w:hAnsi="Times New Roman" w:cs="Times New Roman"/>
          <w:color w:val="000000" w:themeColor="text1"/>
          <w:sz w:val="24"/>
          <w:szCs w:val="24"/>
          <w:lang w:eastAsia="sk-SK"/>
        </w:rPr>
        <w:t>elektronicky na adresu</w:t>
      </w:r>
      <w:r>
        <w:rPr>
          <w:rFonts w:ascii="Times New Roman" w:eastAsia="Times New Roman" w:hAnsi="Times New Roman" w:cs="Times New Roman"/>
          <w:color w:val="0000FF"/>
          <w:sz w:val="24"/>
          <w:szCs w:val="24"/>
          <w:lang w:eastAsia="sk-SK"/>
        </w:rPr>
        <w:t xml:space="preserve">: </w:t>
      </w:r>
      <w:r w:rsidR="006065B6">
        <w:rPr>
          <w:rFonts w:ascii="Times New Roman" w:eastAsia="Times New Roman" w:hAnsi="Times New Roman" w:cs="Times New Roman"/>
          <w:sz w:val="24"/>
          <w:szCs w:val="24"/>
          <w:lang w:eastAsia="sk-SK"/>
        </w:rPr>
        <w:t>studená</w:t>
      </w:r>
      <w:r w:rsidRPr="00A60319">
        <w:rPr>
          <w:rFonts w:ascii="Times New Roman" w:eastAsia="Times New Roman" w:hAnsi="Times New Roman" w:cs="Times New Roman"/>
          <w:sz w:val="24"/>
          <w:szCs w:val="24"/>
          <w:lang w:eastAsia="sk-SK"/>
        </w:rPr>
        <w:t>@</w:t>
      </w:r>
      <w:r w:rsidR="00A60319">
        <w:rPr>
          <w:rFonts w:ascii="Times New Roman" w:eastAsia="Times New Roman" w:hAnsi="Times New Roman" w:cs="Times New Roman"/>
          <w:sz w:val="24"/>
          <w:szCs w:val="24"/>
          <w:lang w:eastAsia="sk-SK"/>
        </w:rPr>
        <w:t>gmail.com</w:t>
      </w:r>
    </w:p>
    <w:p w:rsidR="00067666" w:rsidRDefault="0016638E" w:rsidP="00067666">
      <w:pPr>
        <w:spacing w:after="0" w:line="285" w:lineRule="atLeast"/>
        <w:rPr>
          <w:rFonts w:ascii="Times" w:eastAsia="Times New Roman" w:hAnsi="Times" w:cs="Times"/>
          <w:color w:val="000000"/>
          <w:sz w:val="24"/>
          <w:szCs w:val="24"/>
          <w:lang w:eastAsia="sk-SK"/>
        </w:rPr>
      </w:pPr>
      <w:r w:rsidRPr="0016638E">
        <w:rPr>
          <w:rFonts w:ascii="Times" w:eastAsia="Times New Roman" w:hAnsi="Times" w:cs="Times"/>
          <w:color w:val="000000"/>
          <w:sz w:val="24"/>
          <w:szCs w:val="24"/>
          <w:lang w:eastAsia="sk-SK"/>
        </w:rPr>
        <w:t>Vyhodnotenie pripomienok k návrhu VZN</w:t>
      </w:r>
      <w:r w:rsidR="00067666">
        <w:rPr>
          <w:rFonts w:ascii="Times" w:eastAsia="Times New Roman" w:hAnsi="Times" w:cs="Times"/>
          <w:color w:val="000000"/>
          <w:sz w:val="24"/>
          <w:szCs w:val="24"/>
          <w:lang w:eastAsia="sk-SK"/>
        </w:rPr>
        <w:t xml:space="preserve"> sa </w:t>
      </w:r>
      <w:r w:rsidRPr="0016638E">
        <w:rPr>
          <w:rFonts w:ascii="Times" w:eastAsia="Times New Roman" w:hAnsi="Times" w:cs="Times"/>
          <w:color w:val="000000"/>
          <w:sz w:val="24"/>
          <w:szCs w:val="24"/>
          <w:lang w:eastAsia="sk-SK"/>
        </w:rPr>
        <w:t xml:space="preserve"> uskuto</w:t>
      </w:r>
      <w:r w:rsidRPr="0016638E">
        <w:rPr>
          <w:rFonts w:ascii="Times New Roman" w:eastAsia="Times New Roman" w:hAnsi="Times New Roman" w:cs="Times New Roman"/>
          <w:color w:val="000000"/>
          <w:sz w:val="24"/>
          <w:szCs w:val="24"/>
          <w:lang w:eastAsia="sk-SK"/>
        </w:rPr>
        <w:t>č</w:t>
      </w:r>
      <w:r w:rsidR="00067666">
        <w:rPr>
          <w:rFonts w:ascii="Times" w:eastAsia="Times New Roman" w:hAnsi="Times" w:cs="Times"/>
          <w:color w:val="000000"/>
          <w:sz w:val="24"/>
          <w:szCs w:val="24"/>
          <w:lang w:eastAsia="sk-SK"/>
        </w:rPr>
        <w:t>ní</w:t>
      </w:r>
      <w:r w:rsidRPr="0016638E">
        <w:rPr>
          <w:rFonts w:ascii="Times" w:eastAsia="Times New Roman" w:hAnsi="Times" w:cs="Times"/>
          <w:color w:val="000000"/>
          <w:sz w:val="24"/>
          <w:szCs w:val="24"/>
          <w:lang w:eastAsia="sk-SK"/>
        </w:rPr>
        <w:t xml:space="preserve"> d</w:t>
      </w:r>
      <w:r w:rsidRPr="0016638E">
        <w:rPr>
          <w:rFonts w:ascii="Times New Roman" w:eastAsia="Times New Roman" w:hAnsi="Times New Roman" w:cs="Times New Roman"/>
          <w:color w:val="000000"/>
          <w:sz w:val="24"/>
          <w:szCs w:val="24"/>
          <w:lang w:eastAsia="sk-SK"/>
        </w:rPr>
        <w:t>ň</w:t>
      </w:r>
      <w:r w:rsidRPr="0016638E">
        <w:rPr>
          <w:rFonts w:ascii="Times" w:eastAsia="Times New Roman" w:hAnsi="Times" w:cs="Times"/>
          <w:color w:val="000000"/>
          <w:sz w:val="24"/>
          <w:szCs w:val="24"/>
          <w:lang w:eastAsia="sk-SK"/>
        </w:rPr>
        <w:t>a:</w:t>
      </w:r>
      <w:r w:rsidR="00006DD1">
        <w:rPr>
          <w:rFonts w:ascii="Times" w:eastAsia="Times New Roman" w:hAnsi="Times" w:cs="Times"/>
          <w:color w:val="000000"/>
          <w:sz w:val="24"/>
          <w:szCs w:val="24"/>
          <w:lang w:eastAsia="sk-SK"/>
        </w:rPr>
        <w:t xml:space="preserve"> </w:t>
      </w:r>
      <w:r w:rsidR="006D5E91">
        <w:rPr>
          <w:rFonts w:ascii="Times" w:eastAsia="Times New Roman" w:hAnsi="Times" w:cs="Times"/>
          <w:color w:val="000000"/>
          <w:sz w:val="24"/>
          <w:szCs w:val="24"/>
          <w:lang w:eastAsia="sk-SK"/>
        </w:rPr>
        <w:t>29</w:t>
      </w:r>
      <w:r w:rsidR="00067666">
        <w:rPr>
          <w:rFonts w:ascii="Times" w:eastAsia="Times New Roman" w:hAnsi="Times" w:cs="Times"/>
          <w:color w:val="000000"/>
          <w:sz w:val="24"/>
          <w:szCs w:val="24"/>
          <w:lang w:eastAsia="sk-SK"/>
        </w:rPr>
        <w:t>.11.2019</w:t>
      </w:r>
    </w:p>
    <w:p w:rsidR="00DD1540" w:rsidRDefault="00DD1540" w:rsidP="00067666">
      <w:pPr>
        <w:spacing w:after="0" w:line="285" w:lineRule="atLeast"/>
        <w:rPr>
          <w:rFonts w:ascii="Times" w:eastAsia="Times New Roman" w:hAnsi="Times" w:cs="Times"/>
          <w:color w:val="000000"/>
          <w:sz w:val="24"/>
          <w:szCs w:val="24"/>
          <w:lang w:eastAsia="sk-SK"/>
        </w:rPr>
      </w:pPr>
      <w:bookmarkStart w:id="0" w:name="_GoBack"/>
      <w:bookmarkEnd w:id="0"/>
    </w:p>
    <w:p w:rsidR="0016638E" w:rsidRPr="00067666" w:rsidRDefault="0016638E" w:rsidP="00067666">
      <w:pPr>
        <w:spacing w:after="0" w:line="285" w:lineRule="atLeast"/>
        <w:rPr>
          <w:rFonts w:ascii="Times" w:eastAsia="Times New Roman" w:hAnsi="Times" w:cs="Times"/>
          <w:color w:val="000000"/>
          <w:sz w:val="24"/>
          <w:szCs w:val="24"/>
          <w:lang w:eastAsia="sk-SK"/>
        </w:rPr>
      </w:pPr>
      <w:r w:rsidRPr="00067666">
        <w:rPr>
          <w:rFonts w:ascii="Times" w:eastAsia="Times New Roman" w:hAnsi="Times" w:cs="Times"/>
          <w:b/>
          <w:bCs/>
          <w:iCs/>
          <w:color w:val="000000"/>
          <w:sz w:val="24"/>
          <w:szCs w:val="24"/>
          <w:lang w:eastAsia="sk-SK"/>
        </w:rPr>
        <w:t>Schválené  VZN:</w:t>
      </w:r>
    </w:p>
    <w:tbl>
      <w:tblPr>
        <w:tblW w:w="9506" w:type="dxa"/>
        <w:tblCellSpacing w:w="0" w:type="dxa"/>
        <w:tblInd w:w="15" w:type="dxa"/>
        <w:tblCellMar>
          <w:left w:w="0" w:type="dxa"/>
          <w:right w:w="0" w:type="dxa"/>
        </w:tblCellMar>
        <w:tblLook w:val="04A0" w:firstRow="1" w:lastRow="0" w:firstColumn="1" w:lastColumn="0" w:noHBand="0" w:noVBand="1"/>
      </w:tblPr>
      <w:tblGrid>
        <w:gridCol w:w="2245"/>
        <w:gridCol w:w="2552"/>
        <w:gridCol w:w="4709"/>
      </w:tblGrid>
      <w:tr w:rsidR="00A121B5" w:rsidRPr="0016638E" w:rsidTr="00DD1540">
        <w:trPr>
          <w:trHeight w:val="378"/>
          <w:tblCellSpacing w:w="0" w:type="dxa"/>
        </w:trPr>
        <w:tc>
          <w:tcPr>
            <w:tcW w:w="2245" w:type="dxa"/>
            <w:tcBorders>
              <w:top w:val="single" w:sz="6" w:space="0" w:color="000000"/>
              <w:left w:val="single" w:sz="6" w:space="0" w:color="000000"/>
            </w:tcBorders>
            <w:vAlign w:val="bottom"/>
            <w:hideMark/>
          </w:tcPr>
          <w:p w:rsidR="00A121B5" w:rsidRPr="0016638E" w:rsidRDefault="00A121B5" w:rsidP="0016638E">
            <w:pPr>
              <w:spacing w:after="0" w:line="285" w:lineRule="atLeast"/>
              <w:rPr>
                <w:rFonts w:ascii="Times" w:eastAsia="Times New Roman" w:hAnsi="Times" w:cs="Times"/>
                <w:sz w:val="24"/>
                <w:szCs w:val="24"/>
                <w:lang w:eastAsia="sk-SK"/>
              </w:rPr>
            </w:pPr>
            <w:r w:rsidRPr="0016638E">
              <w:rPr>
                <w:rFonts w:ascii="Times" w:eastAsia="Times New Roman" w:hAnsi="Times" w:cs="Times"/>
                <w:sz w:val="24"/>
                <w:szCs w:val="24"/>
                <w:lang w:eastAsia="sk-SK"/>
              </w:rPr>
              <w:t xml:space="preserve">Na rokovaní </w:t>
            </w:r>
            <w:r>
              <w:rPr>
                <w:rFonts w:ascii="Times" w:eastAsia="Times New Roman" w:hAnsi="Times" w:cs="Times"/>
                <w:sz w:val="24"/>
                <w:szCs w:val="24"/>
                <w:lang w:eastAsia="sk-SK"/>
              </w:rPr>
              <w:t xml:space="preserve">OZ obce                    </w:t>
            </w:r>
          </w:p>
        </w:tc>
        <w:tc>
          <w:tcPr>
            <w:tcW w:w="2552" w:type="dxa"/>
            <w:tcBorders>
              <w:top w:val="single" w:sz="6" w:space="0" w:color="000000"/>
            </w:tcBorders>
            <w:vAlign w:val="bottom"/>
            <w:hideMark/>
          </w:tcPr>
          <w:p w:rsidR="00A121B5" w:rsidRPr="0016638E" w:rsidRDefault="00DD1540" w:rsidP="0016638E">
            <w:pPr>
              <w:spacing w:after="0" w:line="285" w:lineRule="atLeast"/>
              <w:rPr>
                <w:rFonts w:ascii="Times" w:eastAsia="Times New Roman" w:hAnsi="Times" w:cs="Times"/>
                <w:b/>
                <w:bCs/>
                <w:sz w:val="24"/>
                <w:szCs w:val="24"/>
                <w:lang w:eastAsia="sk-SK"/>
              </w:rPr>
            </w:pPr>
            <w:r>
              <w:rPr>
                <w:rFonts w:ascii="Times" w:eastAsia="Times New Roman" w:hAnsi="Times" w:cs="Times"/>
                <w:b/>
                <w:bCs/>
                <w:sz w:val="24"/>
                <w:szCs w:val="24"/>
                <w:lang w:eastAsia="sk-SK"/>
              </w:rPr>
              <w:t xml:space="preserve">   </w:t>
            </w:r>
            <w:r w:rsidR="00A121B5">
              <w:rPr>
                <w:rFonts w:ascii="Times" w:eastAsia="Times New Roman" w:hAnsi="Times" w:cs="Times"/>
                <w:b/>
                <w:bCs/>
                <w:sz w:val="24"/>
                <w:szCs w:val="24"/>
                <w:lang w:eastAsia="sk-SK"/>
              </w:rPr>
              <w:t>uznesením č. 35</w:t>
            </w:r>
            <w:r w:rsidR="00A121B5" w:rsidRPr="0016638E">
              <w:rPr>
                <w:rFonts w:ascii="Times" w:eastAsia="Times New Roman" w:hAnsi="Times" w:cs="Times"/>
                <w:b/>
                <w:bCs/>
                <w:sz w:val="24"/>
                <w:szCs w:val="24"/>
                <w:lang w:eastAsia="sk-SK"/>
              </w:rPr>
              <w:t>/2019</w:t>
            </w:r>
          </w:p>
        </w:tc>
        <w:tc>
          <w:tcPr>
            <w:tcW w:w="4709" w:type="dxa"/>
            <w:tcBorders>
              <w:top w:val="single" w:sz="6" w:space="0" w:color="000000"/>
              <w:right w:val="single" w:sz="6" w:space="0" w:color="000000"/>
            </w:tcBorders>
            <w:vAlign w:val="bottom"/>
            <w:hideMark/>
          </w:tcPr>
          <w:p w:rsidR="00A121B5" w:rsidRPr="0016638E" w:rsidRDefault="00A121B5" w:rsidP="0016638E">
            <w:pPr>
              <w:spacing w:after="0" w:line="285" w:lineRule="atLeast"/>
              <w:rPr>
                <w:rFonts w:ascii="Times" w:eastAsia="Times New Roman" w:hAnsi="Times" w:cs="Times"/>
                <w:sz w:val="24"/>
                <w:szCs w:val="24"/>
                <w:lang w:eastAsia="sk-SK"/>
              </w:rPr>
            </w:pPr>
            <w:r w:rsidRPr="0016638E">
              <w:rPr>
                <w:rFonts w:ascii="Times" w:eastAsia="Times New Roman" w:hAnsi="Times" w:cs="Times"/>
                <w:sz w:val="24"/>
                <w:szCs w:val="24"/>
                <w:lang w:eastAsia="sk-SK"/>
              </w:rPr>
              <w:t>dňa:</w:t>
            </w:r>
            <w:r>
              <w:rPr>
                <w:rFonts w:ascii="Times" w:eastAsia="Times New Roman" w:hAnsi="Times" w:cs="Times"/>
                <w:sz w:val="24"/>
                <w:szCs w:val="24"/>
                <w:lang w:eastAsia="sk-SK"/>
              </w:rPr>
              <w:t xml:space="preserve"> </w:t>
            </w:r>
            <w:r w:rsidRPr="008723F1">
              <w:rPr>
                <w:rFonts w:ascii="Times" w:eastAsia="Times New Roman" w:hAnsi="Times" w:cs="Times"/>
                <w:b/>
                <w:sz w:val="24"/>
                <w:szCs w:val="24"/>
                <w:lang w:eastAsia="sk-SK"/>
              </w:rPr>
              <w:t>29.11.2019</w:t>
            </w:r>
          </w:p>
        </w:tc>
      </w:tr>
      <w:tr w:rsidR="00A121B5" w:rsidRPr="0016638E" w:rsidTr="00DD1540">
        <w:trPr>
          <w:trHeight w:val="119"/>
          <w:tblCellSpacing w:w="0" w:type="dxa"/>
        </w:trPr>
        <w:tc>
          <w:tcPr>
            <w:tcW w:w="4797" w:type="dxa"/>
            <w:gridSpan w:val="2"/>
            <w:tcBorders>
              <w:left w:val="single" w:sz="6" w:space="0" w:color="000000"/>
              <w:bottom w:val="single" w:sz="6" w:space="0" w:color="000000"/>
            </w:tcBorders>
            <w:vAlign w:val="bottom"/>
            <w:hideMark/>
          </w:tcPr>
          <w:p w:rsidR="00A121B5" w:rsidRPr="0016638E" w:rsidRDefault="00A121B5" w:rsidP="0016638E">
            <w:pPr>
              <w:spacing w:after="0" w:line="90" w:lineRule="atLeast"/>
              <w:rPr>
                <w:rFonts w:ascii="Times" w:eastAsia="Times New Roman" w:hAnsi="Times" w:cs="Times"/>
                <w:sz w:val="2"/>
                <w:szCs w:val="2"/>
                <w:lang w:eastAsia="sk-SK"/>
              </w:rPr>
            </w:pPr>
            <w:r w:rsidRPr="0016638E">
              <w:rPr>
                <w:rFonts w:ascii="Times" w:eastAsia="Times New Roman" w:hAnsi="Times" w:cs="Times"/>
                <w:sz w:val="2"/>
                <w:szCs w:val="2"/>
                <w:lang w:eastAsia="sk-SK"/>
              </w:rPr>
              <w:t> </w:t>
            </w:r>
          </w:p>
        </w:tc>
        <w:tc>
          <w:tcPr>
            <w:tcW w:w="4709" w:type="dxa"/>
            <w:tcBorders>
              <w:bottom w:val="single" w:sz="6" w:space="0" w:color="000000"/>
              <w:right w:val="single" w:sz="6" w:space="0" w:color="000000"/>
            </w:tcBorders>
            <w:vAlign w:val="bottom"/>
            <w:hideMark/>
          </w:tcPr>
          <w:p w:rsidR="00A121B5" w:rsidRPr="0016638E" w:rsidRDefault="00A121B5" w:rsidP="0016638E">
            <w:pPr>
              <w:spacing w:after="0" w:line="90" w:lineRule="atLeast"/>
              <w:rPr>
                <w:rFonts w:ascii="Times" w:eastAsia="Times New Roman" w:hAnsi="Times" w:cs="Times"/>
                <w:sz w:val="2"/>
                <w:szCs w:val="2"/>
                <w:lang w:eastAsia="sk-SK"/>
              </w:rPr>
            </w:pPr>
            <w:r w:rsidRPr="0016638E">
              <w:rPr>
                <w:rFonts w:ascii="Times" w:eastAsia="Times New Roman" w:hAnsi="Times" w:cs="Times"/>
                <w:sz w:val="2"/>
                <w:szCs w:val="2"/>
                <w:lang w:eastAsia="sk-SK"/>
              </w:rPr>
              <w:t> </w:t>
            </w:r>
          </w:p>
        </w:tc>
      </w:tr>
      <w:tr w:rsidR="00A121B5" w:rsidRPr="0016638E" w:rsidTr="00DD1540">
        <w:trPr>
          <w:trHeight w:val="358"/>
          <w:tblCellSpacing w:w="0" w:type="dxa"/>
        </w:trPr>
        <w:tc>
          <w:tcPr>
            <w:tcW w:w="4797" w:type="dxa"/>
            <w:gridSpan w:val="2"/>
            <w:tcBorders>
              <w:left w:val="single" w:sz="6" w:space="0" w:color="000000"/>
            </w:tcBorders>
            <w:vAlign w:val="bottom"/>
            <w:hideMark/>
          </w:tcPr>
          <w:p w:rsidR="00A121B5" w:rsidRPr="0016638E" w:rsidRDefault="00DD1540" w:rsidP="0016638E">
            <w:pPr>
              <w:spacing w:after="0" w:line="270" w:lineRule="atLeast"/>
              <w:rPr>
                <w:rFonts w:ascii="Times" w:eastAsia="Times New Roman" w:hAnsi="Times" w:cs="Times"/>
                <w:sz w:val="24"/>
                <w:szCs w:val="24"/>
                <w:lang w:eastAsia="sk-SK"/>
              </w:rPr>
            </w:pPr>
            <w:r>
              <w:rPr>
                <w:rFonts w:ascii="Times" w:eastAsia="Times New Roman" w:hAnsi="Times" w:cs="Times"/>
                <w:sz w:val="24"/>
                <w:szCs w:val="24"/>
                <w:lang w:eastAsia="sk-SK"/>
              </w:rPr>
              <w:t>Vyvesené</w:t>
            </w:r>
            <w:r w:rsidR="00A121B5" w:rsidRPr="0016638E">
              <w:rPr>
                <w:rFonts w:ascii="Times" w:eastAsia="Times New Roman" w:hAnsi="Times" w:cs="Times"/>
                <w:sz w:val="24"/>
                <w:szCs w:val="24"/>
                <w:lang w:eastAsia="sk-SK"/>
              </w:rPr>
              <w:t xml:space="preserve"> na úradnej tabuli </w:t>
            </w:r>
            <w:r w:rsidR="00A121B5">
              <w:rPr>
                <w:rFonts w:ascii="Times" w:eastAsia="Times New Roman" w:hAnsi="Times" w:cs="Times"/>
                <w:sz w:val="24"/>
                <w:szCs w:val="24"/>
                <w:lang w:eastAsia="sk-SK"/>
              </w:rPr>
              <w:t>obce</w:t>
            </w:r>
            <w:r w:rsidR="00A121B5" w:rsidRPr="0016638E">
              <w:rPr>
                <w:rFonts w:ascii="Times" w:eastAsia="Times New Roman" w:hAnsi="Times" w:cs="Times"/>
                <w:sz w:val="24"/>
                <w:szCs w:val="24"/>
                <w:lang w:eastAsia="sk-SK"/>
              </w:rPr>
              <w:t xml:space="preserve"> dňa</w:t>
            </w:r>
            <w:r>
              <w:rPr>
                <w:rFonts w:ascii="Times" w:eastAsia="Times New Roman" w:hAnsi="Times" w:cs="Times"/>
                <w:sz w:val="24"/>
                <w:szCs w:val="24"/>
                <w:lang w:eastAsia="sk-SK"/>
              </w:rPr>
              <w:t xml:space="preserve">: </w:t>
            </w:r>
            <w:r w:rsidRPr="00DD1540">
              <w:rPr>
                <w:rFonts w:ascii="Times" w:eastAsia="Times New Roman" w:hAnsi="Times" w:cs="Times"/>
                <w:b/>
                <w:sz w:val="24"/>
                <w:szCs w:val="24"/>
                <w:lang w:eastAsia="sk-SK"/>
              </w:rPr>
              <w:t>02.12.2019</w:t>
            </w:r>
          </w:p>
        </w:tc>
        <w:tc>
          <w:tcPr>
            <w:tcW w:w="4709" w:type="dxa"/>
            <w:tcBorders>
              <w:right w:val="single" w:sz="6" w:space="0" w:color="000000"/>
            </w:tcBorders>
            <w:vAlign w:val="bottom"/>
            <w:hideMark/>
          </w:tcPr>
          <w:p w:rsidR="00A121B5" w:rsidRPr="0016638E" w:rsidRDefault="00A121B5" w:rsidP="0016638E">
            <w:pPr>
              <w:spacing w:after="0" w:line="270" w:lineRule="atLeast"/>
              <w:rPr>
                <w:rFonts w:ascii="Times" w:eastAsia="Times New Roman" w:hAnsi="Times" w:cs="Times"/>
                <w:sz w:val="2"/>
                <w:szCs w:val="2"/>
                <w:lang w:eastAsia="sk-SK"/>
              </w:rPr>
            </w:pPr>
            <w:r w:rsidRPr="0016638E">
              <w:rPr>
                <w:rFonts w:ascii="Times" w:eastAsia="Times New Roman" w:hAnsi="Times" w:cs="Times"/>
                <w:sz w:val="2"/>
                <w:szCs w:val="2"/>
                <w:lang w:eastAsia="sk-SK"/>
              </w:rPr>
              <w:t> </w:t>
            </w:r>
          </w:p>
        </w:tc>
      </w:tr>
      <w:tr w:rsidR="00A121B5" w:rsidRPr="0016638E" w:rsidTr="00DD1540">
        <w:trPr>
          <w:trHeight w:val="119"/>
          <w:tblCellSpacing w:w="0" w:type="dxa"/>
        </w:trPr>
        <w:tc>
          <w:tcPr>
            <w:tcW w:w="4797" w:type="dxa"/>
            <w:gridSpan w:val="2"/>
            <w:tcBorders>
              <w:left w:val="single" w:sz="6" w:space="0" w:color="000000"/>
              <w:bottom w:val="single" w:sz="6" w:space="0" w:color="000000"/>
            </w:tcBorders>
            <w:vAlign w:val="bottom"/>
            <w:hideMark/>
          </w:tcPr>
          <w:p w:rsidR="00A121B5" w:rsidRPr="0016638E" w:rsidRDefault="00A121B5" w:rsidP="0016638E">
            <w:pPr>
              <w:spacing w:after="0" w:line="90" w:lineRule="atLeast"/>
              <w:rPr>
                <w:rFonts w:ascii="Times" w:eastAsia="Times New Roman" w:hAnsi="Times" w:cs="Times"/>
                <w:sz w:val="2"/>
                <w:szCs w:val="2"/>
                <w:lang w:eastAsia="sk-SK"/>
              </w:rPr>
            </w:pPr>
            <w:r w:rsidRPr="0016638E">
              <w:rPr>
                <w:rFonts w:ascii="Times" w:eastAsia="Times New Roman" w:hAnsi="Times" w:cs="Times"/>
                <w:sz w:val="2"/>
                <w:szCs w:val="2"/>
                <w:lang w:eastAsia="sk-SK"/>
              </w:rPr>
              <w:t> </w:t>
            </w:r>
          </w:p>
        </w:tc>
        <w:tc>
          <w:tcPr>
            <w:tcW w:w="4709" w:type="dxa"/>
            <w:tcBorders>
              <w:bottom w:val="single" w:sz="6" w:space="0" w:color="000000"/>
              <w:right w:val="single" w:sz="6" w:space="0" w:color="000000"/>
            </w:tcBorders>
            <w:vAlign w:val="bottom"/>
            <w:hideMark/>
          </w:tcPr>
          <w:p w:rsidR="00A121B5" w:rsidRPr="0016638E" w:rsidRDefault="00A121B5" w:rsidP="0016638E">
            <w:pPr>
              <w:spacing w:after="0" w:line="90" w:lineRule="atLeast"/>
              <w:rPr>
                <w:rFonts w:ascii="Times" w:eastAsia="Times New Roman" w:hAnsi="Times" w:cs="Times"/>
                <w:sz w:val="2"/>
                <w:szCs w:val="2"/>
                <w:lang w:eastAsia="sk-SK"/>
              </w:rPr>
            </w:pPr>
            <w:r w:rsidRPr="0016638E">
              <w:rPr>
                <w:rFonts w:ascii="Times" w:eastAsia="Times New Roman" w:hAnsi="Times" w:cs="Times"/>
                <w:sz w:val="2"/>
                <w:szCs w:val="2"/>
                <w:lang w:eastAsia="sk-SK"/>
              </w:rPr>
              <w:t> </w:t>
            </w:r>
          </w:p>
        </w:tc>
      </w:tr>
      <w:tr w:rsidR="00A121B5" w:rsidRPr="0016638E" w:rsidTr="00DD1540">
        <w:trPr>
          <w:trHeight w:val="478"/>
          <w:tblCellSpacing w:w="0" w:type="dxa"/>
        </w:trPr>
        <w:tc>
          <w:tcPr>
            <w:tcW w:w="4797" w:type="dxa"/>
            <w:gridSpan w:val="2"/>
            <w:tcBorders>
              <w:left w:val="single" w:sz="6" w:space="0" w:color="000000"/>
              <w:bottom w:val="single" w:sz="6" w:space="0" w:color="000000"/>
            </w:tcBorders>
            <w:vAlign w:val="bottom"/>
            <w:hideMark/>
          </w:tcPr>
          <w:p w:rsidR="00A121B5" w:rsidRPr="0016638E" w:rsidRDefault="00A121B5" w:rsidP="0016638E">
            <w:pPr>
              <w:spacing w:after="0" w:line="285" w:lineRule="atLeast"/>
              <w:rPr>
                <w:rFonts w:ascii="Times" w:eastAsia="Times New Roman" w:hAnsi="Times" w:cs="Times"/>
                <w:sz w:val="24"/>
                <w:szCs w:val="24"/>
                <w:lang w:eastAsia="sk-SK"/>
              </w:rPr>
            </w:pPr>
            <w:r w:rsidRPr="0016638E">
              <w:rPr>
                <w:rFonts w:ascii="Times" w:eastAsia="Times New Roman" w:hAnsi="Times" w:cs="Times"/>
                <w:sz w:val="24"/>
                <w:szCs w:val="24"/>
                <w:lang w:eastAsia="sk-SK"/>
              </w:rPr>
              <w:t>VZN nadobúda ú</w:t>
            </w:r>
            <w:r w:rsidRPr="0016638E">
              <w:rPr>
                <w:rFonts w:ascii="Times New Roman" w:eastAsia="Times New Roman" w:hAnsi="Times New Roman" w:cs="Times New Roman"/>
                <w:sz w:val="24"/>
                <w:szCs w:val="24"/>
                <w:lang w:eastAsia="sk-SK"/>
              </w:rPr>
              <w:t>č</w:t>
            </w:r>
            <w:r w:rsidRPr="0016638E">
              <w:rPr>
                <w:rFonts w:ascii="Times" w:eastAsia="Times New Roman" w:hAnsi="Times" w:cs="Times"/>
                <w:sz w:val="24"/>
                <w:szCs w:val="24"/>
                <w:lang w:eastAsia="sk-SK"/>
              </w:rPr>
              <w:t>innos</w:t>
            </w:r>
            <w:r w:rsidRPr="0016638E">
              <w:rPr>
                <w:rFonts w:ascii="Times New Roman" w:eastAsia="Times New Roman" w:hAnsi="Times New Roman" w:cs="Times New Roman"/>
                <w:sz w:val="24"/>
                <w:szCs w:val="24"/>
                <w:lang w:eastAsia="sk-SK"/>
              </w:rPr>
              <w:t>ť </w:t>
            </w:r>
            <w:r w:rsidRPr="0016638E">
              <w:rPr>
                <w:rFonts w:ascii="Times" w:eastAsia="Times New Roman" w:hAnsi="Times" w:cs="Times"/>
                <w:sz w:val="24"/>
                <w:szCs w:val="24"/>
                <w:lang w:eastAsia="sk-SK"/>
              </w:rPr>
              <w:t>d</w:t>
            </w:r>
            <w:r w:rsidRPr="0016638E">
              <w:rPr>
                <w:rFonts w:ascii="Times New Roman" w:eastAsia="Times New Roman" w:hAnsi="Times New Roman" w:cs="Times New Roman"/>
                <w:sz w:val="24"/>
                <w:szCs w:val="24"/>
                <w:lang w:eastAsia="sk-SK"/>
              </w:rPr>
              <w:t>ň</w:t>
            </w:r>
            <w:r w:rsidRPr="0016638E">
              <w:rPr>
                <w:rFonts w:ascii="Times" w:eastAsia="Times New Roman" w:hAnsi="Times" w:cs="Times"/>
                <w:sz w:val="24"/>
                <w:szCs w:val="24"/>
                <w:lang w:eastAsia="sk-SK"/>
              </w:rPr>
              <w:t>om:</w:t>
            </w:r>
            <w:r>
              <w:rPr>
                <w:rFonts w:ascii="Times" w:eastAsia="Times New Roman" w:hAnsi="Times" w:cs="Times"/>
                <w:sz w:val="24"/>
                <w:szCs w:val="24"/>
                <w:lang w:eastAsia="sk-SK"/>
              </w:rPr>
              <w:t xml:space="preserve"> </w:t>
            </w:r>
            <w:r w:rsidR="00DD1540">
              <w:rPr>
                <w:rFonts w:ascii="Times" w:eastAsia="Times New Roman" w:hAnsi="Times" w:cs="Times"/>
                <w:sz w:val="24"/>
                <w:szCs w:val="24"/>
                <w:lang w:eastAsia="sk-SK"/>
              </w:rPr>
              <w:t xml:space="preserve">         </w:t>
            </w:r>
            <w:r w:rsidRPr="00DD1540">
              <w:rPr>
                <w:rFonts w:ascii="Times" w:eastAsia="Times New Roman" w:hAnsi="Times" w:cs="Times"/>
                <w:b/>
                <w:sz w:val="24"/>
                <w:szCs w:val="24"/>
                <w:lang w:eastAsia="sk-SK"/>
              </w:rPr>
              <w:t>01.01.2020</w:t>
            </w:r>
          </w:p>
        </w:tc>
        <w:tc>
          <w:tcPr>
            <w:tcW w:w="4709" w:type="dxa"/>
            <w:tcBorders>
              <w:bottom w:val="single" w:sz="6" w:space="0" w:color="000000"/>
              <w:right w:val="single" w:sz="6" w:space="0" w:color="000000"/>
            </w:tcBorders>
            <w:vAlign w:val="bottom"/>
            <w:hideMark/>
          </w:tcPr>
          <w:p w:rsidR="00A121B5" w:rsidRPr="0016638E" w:rsidRDefault="00A121B5" w:rsidP="0016638E">
            <w:pPr>
              <w:spacing w:after="0" w:line="15" w:lineRule="atLeast"/>
              <w:rPr>
                <w:rFonts w:ascii="Times" w:eastAsia="Times New Roman" w:hAnsi="Times" w:cs="Times"/>
                <w:sz w:val="2"/>
                <w:szCs w:val="2"/>
                <w:lang w:eastAsia="sk-SK"/>
              </w:rPr>
            </w:pPr>
            <w:r w:rsidRPr="0016638E">
              <w:rPr>
                <w:rFonts w:ascii="Times" w:eastAsia="Times New Roman" w:hAnsi="Times" w:cs="Times"/>
                <w:sz w:val="2"/>
                <w:szCs w:val="2"/>
                <w:lang w:eastAsia="sk-SK"/>
              </w:rPr>
              <w:t> </w:t>
            </w:r>
          </w:p>
        </w:tc>
      </w:tr>
    </w:tbl>
    <w:p w:rsidR="0016638E" w:rsidRPr="0016638E" w:rsidRDefault="0016638E" w:rsidP="0016638E">
      <w:pPr>
        <w:spacing w:line="285" w:lineRule="atLeast"/>
        <w:rPr>
          <w:rFonts w:ascii="Times" w:eastAsia="Times New Roman" w:hAnsi="Times" w:cs="Times"/>
          <w:color w:val="000000"/>
          <w:sz w:val="24"/>
          <w:szCs w:val="24"/>
          <w:lang w:eastAsia="sk-SK"/>
        </w:rPr>
      </w:pPr>
    </w:p>
    <w:p w:rsidR="0016638E" w:rsidRPr="0016638E" w:rsidRDefault="0016638E" w:rsidP="00FB7C10">
      <w:pPr>
        <w:spacing w:after="0" w:line="285"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Obecné</w:t>
      </w:r>
      <w:r w:rsidRPr="0016638E">
        <w:rPr>
          <w:rFonts w:ascii="Times New Roman" w:eastAsia="Times New Roman" w:hAnsi="Times New Roman" w:cs="Times New Roman"/>
          <w:color w:val="000000"/>
          <w:sz w:val="24"/>
          <w:szCs w:val="24"/>
          <w:lang w:eastAsia="sk-SK"/>
        </w:rPr>
        <w:t xml:space="preserve"> zastupiteľstvo v</w:t>
      </w:r>
      <w:r w:rsidR="00067666">
        <w:rPr>
          <w:rFonts w:ascii="Times New Roman" w:eastAsia="Times New Roman" w:hAnsi="Times New Roman" w:cs="Times New Roman"/>
          <w:color w:val="000000"/>
          <w:sz w:val="24"/>
          <w:szCs w:val="24"/>
          <w:lang w:eastAsia="sk-SK"/>
        </w:rPr>
        <w:t xml:space="preserve"> obci </w:t>
      </w:r>
      <w:r w:rsidR="006065B6">
        <w:rPr>
          <w:rFonts w:ascii="Times New Roman" w:eastAsia="Times New Roman" w:hAnsi="Times New Roman" w:cs="Times New Roman"/>
          <w:color w:val="000000"/>
          <w:sz w:val="24"/>
          <w:szCs w:val="24"/>
          <w:lang w:eastAsia="sk-SK"/>
        </w:rPr>
        <w:t>Studená</w:t>
      </w:r>
      <w:r w:rsidRPr="0016638E">
        <w:rPr>
          <w:rFonts w:ascii="Times New Roman" w:eastAsia="Times New Roman" w:hAnsi="Times New Roman" w:cs="Times New Roman"/>
          <w:color w:val="000000"/>
          <w:sz w:val="24"/>
          <w:szCs w:val="24"/>
          <w:lang w:eastAsia="sk-SK"/>
        </w:rPr>
        <w:t xml:space="preserve"> v súlade s ustanovením § 4 ods. 3 písm. c),§6 a § 11 ods. 4 písm. d), e) a g) zákona SNR č. 369/1990 Zb. o obecnom zriadení v znení neskorších predpisov a zákona č. 582/2004 Z.z. o miestnych daniach a miestnom poplatku za komunálne odpady a drobné stavebné odpady v znení neskorších predpisov sa uznieslo na vydaní tohto všeobecne záväzného nariadenia:</w:t>
      </w:r>
    </w:p>
    <w:p w:rsidR="0016638E" w:rsidRPr="0016638E" w:rsidRDefault="0016638E" w:rsidP="00196A54">
      <w:pPr>
        <w:spacing w:before="240" w:after="0" w:line="255" w:lineRule="atLeast"/>
        <w:jc w:val="center"/>
        <w:rPr>
          <w:rFonts w:ascii="Times New Roman" w:eastAsia="Times New Roman" w:hAnsi="Times New Roman" w:cs="Times New Roman"/>
          <w:b/>
          <w:bCs/>
          <w:color w:val="000000"/>
          <w:sz w:val="23"/>
          <w:szCs w:val="23"/>
          <w:lang w:eastAsia="sk-SK"/>
        </w:rPr>
      </w:pPr>
      <w:r w:rsidRPr="0016638E">
        <w:rPr>
          <w:rFonts w:ascii="Times New Roman" w:eastAsia="Times New Roman" w:hAnsi="Times New Roman" w:cs="Times New Roman"/>
          <w:b/>
          <w:bCs/>
          <w:color w:val="000000"/>
          <w:sz w:val="29"/>
          <w:lang w:eastAsia="sk-SK"/>
        </w:rPr>
        <w:t>P</w:t>
      </w:r>
      <w:r w:rsidRPr="0016638E">
        <w:rPr>
          <w:rFonts w:ascii="Times New Roman" w:eastAsia="Times New Roman" w:hAnsi="Times New Roman" w:cs="Times New Roman"/>
          <w:b/>
          <w:bCs/>
          <w:color w:val="000000"/>
          <w:sz w:val="23"/>
          <w:szCs w:val="23"/>
          <w:lang w:eastAsia="sk-SK"/>
        </w:rPr>
        <w:t>RVÁ ČASŤ</w:t>
      </w:r>
    </w:p>
    <w:p w:rsidR="0016638E" w:rsidRPr="0016638E" w:rsidRDefault="0016638E" w:rsidP="00196A54">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Čl. 1</w:t>
      </w:r>
    </w:p>
    <w:p w:rsidR="0016638E" w:rsidRDefault="0016638E" w:rsidP="00196A54">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Predmet úpravy</w:t>
      </w:r>
    </w:p>
    <w:p w:rsidR="00194437" w:rsidRDefault="00194437" w:rsidP="0016638E">
      <w:pPr>
        <w:spacing w:after="0" w:line="285" w:lineRule="atLeast"/>
        <w:ind w:firstLine="705"/>
        <w:jc w:val="both"/>
        <w:rPr>
          <w:rFonts w:ascii="Times New Roman" w:eastAsia="Times New Roman" w:hAnsi="Times New Roman" w:cs="Times New Roman"/>
          <w:b/>
          <w:bCs/>
          <w:color w:val="000000"/>
          <w:sz w:val="24"/>
          <w:szCs w:val="24"/>
          <w:lang w:eastAsia="sk-SK"/>
        </w:rPr>
      </w:pPr>
    </w:p>
    <w:p w:rsidR="0016638E" w:rsidRPr="0016638E" w:rsidRDefault="0016638E" w:rsidP="0016638E">
      <w:pPr>
        <w:spacing w:after="0" w:line="285" w:lineRule="atLeast"/>
        <w:ind w:firstLine="705"/>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 xml:space="preserve">Týmto všeobecne záväzným nariadením (ďalej len „VZN“), v súlade s ustanovením zákona číslo 582/2004 Z.z. o miestnych daniach a miestnom poplatku za komunálne odpady a drobné stavebné odpady v znení neskorších predpisov (ďalej len „zákon o miestnych daniach a miestnom poplatku“) sa ustanovujú podrobnejšie podmienky pre miestne dane a miestny poplatok za komunálne odpady a drobné stavebné odpady na území </w:t>
      </w:r>
      <w:r>
        <w:rPr>
          <w:rFonts w:ascii="Times New Roman" w:eastAsia="Times New Roman" w:hAnsi="Times New Roman" w:cs="Times New Roman"/>
          <w:color w:val="000000"/>
          <w:sz w:val="24"/>
          <w:szCs w:val="24"/>
          <w:lang w:eastAsia="sk-SK"/>
        </w:rPr>
        <w:t>obce</w:t>
      </w:r>
      <w:r w:rsidRPr="0016638E">
        <w:rPr>
          <w:rFonts w:ascii="Times New Roman" w:eastAsia="Times New Roman" w:hAnsi="Times New Roman" w:cs="Times New Roman"/>
          <w:color w:val="000000"/>
          <w:sz w:val="24"/>
          <w:szCs w:val="24"/>
          <w:lang w:eastAsia="sk-SK"/>
        </w:rPr>
        <w:t xml:space="preserve"> </w:t>
      </w:r>
      <w:r w:rsidR="006065B6">
        <w:rPr>
          <w:rFonts w:ascii="Times New Roman" w:eastAsia="Times New Roman" w:hAnsi="Times New Roman" w:cs="Times New Roman"/>
          <w:color w:val="000000"/>
          <w:sz w:val="24"/>
          <w:szCs w:val="24"/>
          <w:lang w:eastAsia="sk-SK"/>
        </w:rPr>
        <w:t>Studená</w:t>
      </w:r>
      <w:r w:rsidRPr="0016638E">
        <w:rPr>
          <w:rFonts w:ascii="Times New Roman" w:eastAsia="Times New Roman" w:hAnsi="Times New Roman" w:cs="Times New Roman"/>
          <w:color w:val="000000"/>
          <w:sz w:val="24"/>
          <w:szCs w:val="24"/>
          <w:lang w:eastAsia="sk-SK"/>
        </w:rPr>
        <w:t xml:space="preserve"> (ďalej len „</w:t>
      </w:r>
      <w:r>
        <w:rPr>
          <w:rFonts w:ascii="Times New Roman" w:eastAsia="Times New Roman" w:hAnsi="Times New Roman" w:cs="Times New Roman"/>
          <w:color w:val="000000"/>
          <w:sz w:val="24"/>
          <w:szCs w:val="24"/>
          <w:lang w:eastAsia="sk-SK"/>
        </w:rPr>
        <w:t>obec</w:t>
      </w:r>
      <w:r w:rsidRPr="0016638E">
        <w:rPr>
          <w:rFonts w:ascii="Times New Roman" w:eastAsia="Times New Roman" w:hAnsi="Times New Roman" w:cs="Times New Roman"/>
          <w:color w:val="000000"/>
          <w:sz w:val="24"/>
          <w:szCs w:val="24"/>
          <w:lang w:eastAsia="sk-SK"/>
        </w:rPr>
        <w:t>“).</w:t>
      </w:r>
    </w:p>
    <w:p w:rsidR="0016638E" w:rsidRPr="0016638E" w:rsidRDefault="0016638E" w:rsidP="00196A54">
      <w:pPr>
        <w:spacing w:before="225"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Čl. 2</w:t>
      </w:r>
    </w:p>
    <w:p w:rsidR="0016638E" w:rsidRPr="0016638E" w:rsidRDefault="0016638E" w:rsidP="00196A54">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Druhy miestnych daní</w:t>
      </w:r>
    </w:p>
    <w:p w:rsidR="0016638E" w:rsidRPr="0016638E" w:rsidRDefault="0016638E" w:rsidP="0016638E">
      <w:pPr>
        <w:spacing w:before="255" w:after="0" w:line="285" w:lineRule="atLeast"/>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(1)</w:t>
      </w:r>
      <w:r w:rsidR="00FB7C10">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 xml:space="preserve">Miestnymi daňami, ktoré </w:t>
      </w:r>
      <w:r>
        <w:rPr>
          <w:rFonts w:ascii="Times New Roman" w:eastAsia="Times New Roman" w:hAnsi="Times New Roman" w:cs="Times New Roman"/>
          <w:color w:val="000000"/>
          <w:sz w:val="24"/>
          <w:szCs w:val="24"/>
          <w:lang w:eastAsia="sk-SK"/>
        </w:rPr>
        <w:t>obec</w:t>
      </w:r>
      <w:r w:rsidRPr="0016638E">
        <w:rPr>
          <w:rFonts w:ascii="Times New Roman" w:eastAsia="Times New Roman" w:hAnsi="Times New Roman" w:cs="Times New Roman"/>
          <w:color w:val="000000"/>
          <w:sz w:val="24"/>
          <w:szCs w:val="24"/>
          <w:lang w:eastAsia="sk-SK"/>
        </w:rPr>
        <w:t xml:space="preserve"> ukladá, sú:</w:t>
      </w:r>
    </w:p>
    <w:p w:rsidR="0016638E" w:rsidRPr="0016638E" w:rsidRDefault="00FB7C10" w:rsidP="0016638E">
      <w:pPr>
        <w:spacing w:after="0" w:line="285"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16638E" w:rsidRPr="0016638E">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0016638E" w:rsidRPr="0016638E">
        <w:rPr>
          <w:rFonts w:ascii="Times New Roman" w:eastAsia="Times New Roman" w:hAnsi="Times New Roman" w:cs="Times New Roman"/>
          <w:color w:val="000000"/>
          <w:sz w:val="24"/>
          <w:szCs w:val="24"/>
          <w:lang w:eastAsia="sk-SK"/>
        </w:rPr>
        <w:t>daň z nehnuteľností,</w:t>
      </w:r>
    </w:p>
    <w:p w:rsidR="004C3B69" w:rsidRDefault="00FB7C10" w:rsidP="004C3B69">
      <w:pPr>
        <w:spacing w:after="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16638E" w:rsidRPr="0016638E">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0016638E" w:rsidRPr="0016638E">
        <w:rPr>
          <w:rFonts w:ascii="Times New Roman" w:eastAsia="Times New Roman" w:hAnsi="Times New Roman" w:cs="Times New Roman"/>
          <w:color w:val="000000"/>
          <w:sz w:val="24"/>
          <w:szCs w:val="24"/>
          <w:lang w:eastAsia="sk-SK"/>
        </w:rPr>
        <w:t>daň za psa,</w:t>
      </w:r>
    </w:p>
    <w:p w:rsidR="004C3B69" w:rsidRPr="0016638E" w:rsidRDefault="004C3B69" w:rsidP="004C3B69">
      <w:pPr>
        <w:spacing w:after="0" w:line="270" w:lineRule="atLeast"/>
        <w:rPr>
          <w:rFonts w:ascii="Times New Roman" w:eastAsia="Times New Roman" w:hAnsi="Times New Roman" w:cs="Times New Roman"/>
          <w:color w:val="000000"/>
          <w:sz w:val="24"/>
          <w:szCs w:val="24"/>
          <w:lang w:eastAsia="sk-SK"/>
        </w:rPr>
      </w:pPr>
      <w:r w:rsidRPr="004C3B69">
        <w:rPr>
          <w:rFonts w:ascii="Times New Roman" w:eastAsia="Times New Roman" w:hAnsi="Times New Roman" w:cs="Times New Roman"/>
          <w:color w:val="000000"/>
          <w:sz w:val="24"/>
          <w:szCs w:val="24"/>
          <w:lang w:eastAsia="sk-SK"/>
        </w:rPr>
        <w:lastRenderedPageBreak/>
        <w:t xml:space="preserve"> </w:t>
      </w:r>
    </w:p>
    <w:p w:rsidR="00FB7C10" w:rsidRPr="008259B8" w:rsidRDefault="0016638E" w:rsidP="002D7D64">
      <w:pPr>
        <w:spacing w:before="255" w:after="0" w:line="285" w:lineRule="atLeast"/>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(2)</w:t>
      </w:r>
      <w:r w:rsidR="00FB7C1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Obec</w:t>
      </w:r>
      <w:r w:rsidRPr="0016638E">
        <w:rPr>
          <w:rFonts w:ascii="Times New Roman" w:eastAsia="Times New Roman" w:hAnsi="Times New Roman" w:cs="Times New Roman"/>
          <w:color w:val="000000"/>
          <w:sz w:val="24"/>
          <w:szCs w:val="24"/>
          <w:lang w:eastAsia="sk-SK"/>
        </w:rPr>
        <w:t xml:space="preserve"> ukladá miestny poplatok za komunálne odpady a drobné stavebné odpady (ďalej len „poplatok“).</w:t>
      </w:r>
    </w:p>
    <w:p w:rsidR="0016638E" w:rsidRPr="008259B8" w:rsidRDefault="0016638E" w:rsidP="00196A54">
      <w:pPr>
        <w:spacing w:after="0" w:line="255" w:lineRule="atLeast"/>
        <w:jc w:val="center"/>
        <w:rPr>
          <w:rFonts w:ascii="Times New Roman" w:eastAsia="Times New Roman" w:hAnsi="Times New Roman" w:cs="Times New Roman"/>
          <w:b/>
          <w:bCs/>
          <w:color w:val="000000"/>
          <w:sz w:val="24"/>
          <w:szCs w:val="24"/>
          <w:lang w:eastAsia="sk-SK"/>
        </w:rPr>
      </w:pPr>
      <w:r w:rsidRPr="008259B8">
        <w:rPr>
          <w:rFonts w:ascii="Times New Roman" w:eastAsia="Times New Roman" w:hAnsi="Times New Roman" w:cs="Times New Roman"/>
          <w:b/>
          <w:bCs/>
          <w:color w:val="000000"/>
          <w:sz w:val="24"/>
          <w:szCs w:val="24"/>
          <w:lang w:eastAsia="sk-SK"/>
        </w:rPr>
        <w:t>DRUHÁ ČASŤ</w:t>
      </w:r>
    </w:p>
    <w:p w:rsidR="00E12726" w:rsidRPr="008259B8" w:rsidRDefault="00E12726" w:rsidP="00E12726">
      <w:pPr>
        <w:spacing w:after="0" w:line="285" w:lineRule="atLeast"/>
        <w:jc w:val="center"/>
        <w:rPr>
          <w:rFonts w:ascii="Times New Roman" w:eastAsia="Times New Roman" w:hAnsi="Times New Roman" w:cs="Times New Roman"/>
          <w:b/>
          <w:bCs/>
          <w:color w:val="000000"/>
          <w:sz w:val="24"/>
          <w:szCs w:val="24"/>
          <w:lang w:eastAsia="sk-SK"/>
        </w:rPr>
      </w:pPr>
      <w:r w:rsidRPr="008259B8">
        <w:rPr>
          <w:rFonts w:ascii="Times New Roman" w:eastAsia="Times New Roman" w:hAnsi="Times New Roman" w:cs="Times New Roman"/>
          <w:b/>
          <w:bCs/>
          <w:color w:val="000000"/>
          <w:sz w:val="24"/>
          <w:szCs w:val="24"/>
          <w:lang w:eastAsia="sk-SK"/>
        </w:rPr>
        <w:t>Čl. 3</w:t>
      </w:r>
    </w:p>
    <w:p w:rsidR="0016638E" w:rsidRPr="008259B8" w:rsidRDefault="0016638E" w:rsidP="00196A54">
      <w:pPr>
        <w:spacing w:after="0" w:line="360" w:lineRule="atLeast"/>
        <w:jc w:val="center"/>
        <w:rPr>
          <w:rFonts w:ascii="Times New Roman" w:eastAsia="Times New Roman" w:hAnsi="Times New Roman" w:cs="Times New Roman"/>
          <w:b/>
          <w:bCs/>
          <w:color w:val="000000"/>
          <w:sz w:val="24"/>
          <w:szCs w:val="24"/>
          <w:lang w:eastAsia="sk-SK"/>
        </w:rPr>
      </w:pPr>
      <w:r w:rsidRPr="008259B8">
        <w:rPr>
          <w:rFonts w:ascii="Times New Roman" w:eastAsia="Times New Roman" w:hAnsi="Times New Roman" w:cs="Times New Roman"/>
          <w:b/>
          <w:bCs/>
          <w:color w:val="000000"/>
          <w:sz w:val="24"/>
          <w:szCs w:val="24"/>
          <w:lang w:eastAsia="sk-SK"/>
        </w:rPr>
        <w:t>Daň z nehnuteľností</w:t>
      </w:r>
    </w:p>
    <w:p w:rsidR="0016638E" w:rsidRPr="0016638E" w:rsidRDefault="0016638E" w:rsidP="00E12726">
      <w:pPr>
        <w:spacing w:after="0" w:line="285" w:lineRule="atLeast"/>
        <w:jc w:val="center"/>
        <w:rPr>
          <w:rFonts w:ascii="Times New Roman" w:eastAsia="Times New Roman" w:hAnsi="Times New Roman" w:cs="Times New Roman"/>
          <w:b/>
          <w:bCs/>
          <w:color w:val="000000"/>
          <w:sz w:val="24"/>
          <w:szCs w:val="24"/>
          <w:lang w:eastAsia="sk-SK"/>
        </w:rPr>
      </w:pPr>
    </w:p>
    <w:p w:rsidR="0016638E" w:rsidRPr="0016638E" w:rsidRDefault="0016638E" w:rsidP="0016638E">
      <w:pPr>
        <w:spacing w:after="0" w:line="285" w:lineRule="atLeast"/>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Daň z nehnuteľností zahŕňa:</w:t>
      </w:r>
    </w:p>
    <w:p w:rsidR="0016638E" w:rsidRPr="0016638E" w:rsidRDefault="00FB7C10" w:rsidP="0016638E">
      <w:pPr>
        <w:spacing w:after="0" w:line="285"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16638E" w:rsidRPr="0016638E">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0016638E" w:rsidRPr="0016638E">
        <w:rPr>
          <w:rFonts w:ascii="Times New Roman" w:eastAsia="Times New Roman" w:hAnsi="Times New Roman" w:cs="Times New Roman"/>
          <w:color w:val="000000"/>
          <w:sz w:val="24"/>
          <w:szCs w:val="24"/>
          <w:lang w:eastAsia="sk-SK"/>
        </w:rPr>
        <w:t>daň z pozemkov,</w:t>
      </w:r>
    </w:p>
    <w:p w:rsidR="0016638E" w:rsidRDefault="00FB7C10" w:rsidP="00671D91">
      <w:pPr>
        <w:spacing w:after="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16638E" w:rsidRPr="0016638E">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0016638E" w:rsidRPr="0016638E">
        <w:rPr>
          <w:rFonts w:ascii="Times New Roman" w:eastAsia="Times New Roman" w:hAnsi="Times New Roman" w:cs="Times New Roman"/>
          <w:color w:val="000000"/>
          <w:sz w:val="24"/>
          <w:szCs w:val="24"/>
          <w:lang w:eastAsia="sk-SK"/>
        </w:rPr>
        <w:t>daň zo stavieb,</w:t>
      </w:r>
    </w:p>
    <w:p w:rsidR="008259B8" w:rsidRDefault="008259B8" w:rsidP="008259B8">
      <w:pPr>
        <w:spacing w:after="0" w:line="360" w:lineRule="atLeast"/>
        <w:rPr>
          <w:rFonts w:ascii="Times New Roman" w:eastAsia="Times New Roman" w:hAnsi="Times New Roman" w:cs="Times New Roman"/>
          <w:b/>
          <w:bCs/>
          <w:sz w:val="24"/>
          <w:szCs w:val="24"/>
          <w:lang w:eastAsia="sk-SK"/>
        </w:rPr>
      </w:pPr>
    </w:p>
    <w:p w:rsidR="00E12726" w:rsidRPr="008259B8" w:rsidRDefault="00E12726" w:rsidP="008259B8">
      <w:pPr>
        <w:spacing w:after="0" w:line="360" w:lineRule="atLeast"/>
        <w:jc w:val="center"/>
        <w:rPr>
          <w:rFonts w:ascii="Times New Roman" w:eastAsia="Times New Roman" w:hAnsi="Times New Roman" w:cs="Times New Roman"/>
          <w:b/>
          <w:bCs/>
          <w:sz w:val="24"/>
          <w:szCs w:val="24"/>
          <w:lang w:eastAsia="sk-SK"/>
        </w:rPr>
      </w:pPr>
      <w:r w:rsidRPr="008259B8">
        <w:rPr>
          <w:rFonts w:ascii="Times New Roman" w:eastAsia="Times New Roman" w:hAnsi="Times New Roman" w:cs="Times New Roman"/>
          <w:b/>
          <w:bCs/>
          <w:sz w:val="24"/>
          <w:szCs w:val="24"/>
          <w:lang w:eastAsia="sk-SK"/>
        </w:rPr>
        <w:t>Čl.</w:t>
      </w:r>
      <w:r w:rsidR="00FB7C10">
        <w:rPr>
          <w:rFonts w:ascii="Times New Roman" w:eastAsia="Times New Roman" w:hAnsi="Times New Roman" w:cs="Times New Roman"/>
          <w:b/>
          <w:bCs/>
          <w:sz w:val="24"/>
          <w:szCs w:val="24"/>
          <w:lang w:eastAsia="sk-SK"/>
        </w:rPr>
        <w:t xml:space="preserve"> </w:t>
      </w:r>
      <w:r w:rsidRPr="008259B8">
        <w:rPr>
          <w:rFonts w:ascii="Times New Roman" w:eastAsia="Times New Roman" w:hAnsi="Times New Roman" w:cs="Times New Roman"/>
          <w:b/>
          <w:bCs/>
          <w:sz w:val="24"/>
          <w:szCs w:val="24"/>
          <w:lang w:eastAsia="sk-SK"/>
        </w:rPr>
        <w:t>4</w:t>
      </w:r>
    </w:p>
    <w:p w:rsidR="008259B8" w:rsidRDefault="0016638E" w:rsidP="008259B8">
      <w:pPr>
        <w:spacing w:line="360" w:lineRule="atLeast"/>
        <w:jc w:val="center"/>
        <w:rPr>
          <w:rFonts w:ascii="Times New Roman" w:eastAsia="Times New Roman" w:hAnsi="Times New Roman" w:cs="Times New Roman"/>
          <w:b/>
          <w:bCs/>
          <w:color w:val="000000"/>
          <w:sz w:val="24"/>
          <w:szCs w:val="24"/>
          <w:lang w:eastAsia="sk-SK"/>
        </w:rPr>
      </w:pPr>
      <w:r w:rsidRPr="008259B8">
        <w:rPr>
          <w:rFonts w:ascii="Times New Roman" w:eastAsia="Times New Roman" w:hAnsi="Times New Roman" w:cs="Times New Roman"/>
          <w:b/>
          <w:bCs/>
          <w:color w:val="000000"/>
          <w:sz w:val="24"/>
          <w:szCs w:val="24"/>
          <w:lang w:eastAsia="sk-SK"/>
        </w:rPr>
        <w:t>Daň z</w:t>
      </w:r>
      <w:r w:rsidR="00AD6F2A">
        <w:rPr>
          <w:rFonts w:ascii="Times New Roman" w:eastAsia="Times New Roman" w:hAnsi="Times New Roman" w:cs="Times New Roman"/>
          <w:b/>
          <w:bCs/>
          <w:color w:val="000000"/>
          <w:sz w:val="24"/>
          <w:szCs w:val="24"/>
          <w:lang w:eastAsia="sk-SK"/>
        </w:rPr>
        <w:t> </w:t>
      </w:r>
      <w:r w:rsidR="008259B8">
        <w:rPr>
          <w:rFonts w:ascii="Times New Roman" w:eastAsia="Times New Roman" w:hAnsi="Times New Roman" w:cs="Times New Roman"/>
          <w:b/>
          <w:bCs/>
          <w:color w:val="000000"/>
          <w:sz w:val="24"/>
          <w:szCs w:val="24"/>
          <w:lang w:eastAsia="sk-SK"/>
        </w:rPr>
        <w:t>pozemkov</w:t>
      </w:r>
    </w:p>
    <w:p w:rsidR="00AD6F2A" w:rsidRDefault="00AD6F2A" w:rsidP="00AD6F2A">
      <w:pPr>
        <w:spacing w:after="0" w:line="360" w:lineRule="atLeast"/>
        <w:rPr>
          <w:rFonts w:ascii="Times New Roman" w:eastAsia="Times New Roman" w:hAnsi="Times New Roman" w:cs="Times New Roman"/>
          <w:b/>
          <w:bCs/>
          <w:sz w:val="24"/>
          <w:szCs w:val="24"/>
          <w:lang w:eastAsia="sk-SK"/>
        </w:rPr>
      </w:pPr>
      <w:r w:rsidRPr="00AD6F2A">
        <w:rPr>
          <w:rFonts w:ascii="Times New Roman" w:eastAsia="Times New Roman" w:hAnsi="Times New Roman" w:cs="Times New Roman"/>
          <w:bCs/>
          <w:color w:val="000000"/>
          <w:sz w:val="24"/>
          <w:szCs w:val="24"/>
          <w:lang w:eastAsia="sk-SK"/>
        </w:rPr>
        <w:t>Okruh daňovníkov,predmet</w:t>
      </w:r>
      <w:r>
        <w:rPr>
          <w:rFonts w:ascii="Times New Roman" w:eastAsia="Times New Roman" w:hAnsi="Times New Roman" w:cs="Times New Roman"/>
          <w:bCs/>
          <w:color w:val="000000"/>
          <w:sz w:val="24"/>
          <w:szCs w:val="24"/>
          <w:lang w:eastAsia="sk-SK"/>
        </w:rPr>
        <w:t xml:space="preserve"> dane a stanovenie základu dane je upravené zákonom o miestnych daniach a mkiestnom poplatku </w:t>
      </w:r>
      <w:r w:rsidRPr="0016638E">
        <w:rPr>
          <w:rFonts w:ascii="Times New Roman" w:eastAsia="Times New Roman" w:hAnsi="Times New Roman" w:cs="Times New Roman"/>
          <w:sz w:val="24"/>
          <w:szCs w:val="24"/>
          <w:lang w:eastAsia="sk-SK"/>
        </w:rPr>
        <w:t>(§ 5</w:t>
      </w:r>
      <w:r w:rsidRPr="00AD6F2A">
        <w:rPr>
          <w:rFonts w:ascii="Times New Roman" w:eastAsia="Times New Roman" w:hAnsi="Times New Roman" w:cs="Times New Roman"/>
          <w:sz w:val="24"/>
          <w:szCs w:val="24"/>
          <w:lang w:eastAsia="sk-SK"/>
        </w:rPr>
        <w:t xml:space="preserve"> </w:t>
      </w:r>
      <w:r w:rsidRPr="0016638E">
        <w:rPr>
          <w:rFonts w:ascii="Times New Roman" w:eastAsia="Times New Roman" w:hAnsi="Times New Roman" w:cs="Times New Roman"/>
          <w:sz w:val="24"/>
          <w:szCs w:val="24"/>
          <w:lang w:eastAsia="sk-SK"/>
        </w:rPr>
        <w:t>až 7).</w:t>
      </w:r>
    </w:p>
    <w:p w:rsidR="00AD6F2A" w:rsidRPr="00AD6F2A" w:rsidRDefault="00AD6F2A" w:rsidP="00AD6F2A">
      <w:pPr>
        <w:spacing w:line="360" w:lineRule="atLeast"/>
        <w:rPr>
          <w:rFonts w:ascii="Times New Roman" w:eastAsia="Times New Roman" w:hAnsi="Times New Roman" w:cs="Times New Roman"/>
          <w:bCs/>
          <w:color w:val="000000"/>
          <w:sz w:val="24"/>
          <w:szCs w:val="24"/>
          <w:lang w:eastAsia="sk-SK"/>
        </w:rPr>
      </w:pPr>
    </w:p>
    <w:p w:rsidR="0016638E" w:rsidRPr="0016638E" w:rsidRDefault="0016638E" w:rsidP="00E12726">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Čl. 5</w:t>
      </w:r>
    </w:p>
    <w:p w:rsidR="0016638E" w:rsidRPr="0016638E" w:rsidRDefault="0016638E" w:rsidP="00E12726">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Základ dane</w:t>
      </w:r>
    </w:p>
    <w:p w:rsidR="0016638E" w:rsidRDefault="0016638E" w:rsidP="00FB7C10">
      <w:pPr>
        <w:spacing w:before="255" w:line="285" w:lineRule="atLeast"/>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Základom dane z pozemkov je hodnota pozemku určená vynásobením výmery z pozemkov v m2 a hodnoty pôdy za 1 m2. Hodnot</w:t>
      </w:r>
      <w:r w:rsidR="003E70F8">
        <w:rPr>
          <w:rFonts w:ascii="Times New Roman" w:eastAsia="Times New Roman" w:hAnsi="Times New Roman" w:cs="Times New Roman"/>
          <w:color w:val="000000"/>
          <w:sz w:val="24"/>
          <w:szCs w:val="24"/>
          <w:lang w:eastAsia="sk-SK"/>
        </w:rPr>
        <w:t xml:space="preserve">y pozemkov </w:t>
      </w:r>
      <w:r>
        <w:rPr>
          <w:rFonts w:ascii="Times New Roman" w:eastAsia="Times New Roman" w:hAnsi="Times New Roman" w:cs="Times New Roman"/>
          <w:color w:val="000000"/>
          <w:sz w:val="24"/>
          <w:szCs w:val="24"/>
          <w:lang w:eastAsia="sk-SK"/>
        </w:rPr>
        <w:t>obce</w:t>
      </w:r>
      <w:r w:rsidR="009B38DC">
        <w:rPr>
          <w:rFonts w:ascii="Times New Roman" w:eastAsia="Times New Roman" w:hAnsi="Times New Roman" w:cs="Times New Roman"/>
          <w:color w:val="000000"/>
          <w:sz w:val="24"/>
          <w:szCs w:val="24"/>
          <w:lang w:eastAsia="sk-SK"/>
        </w:rPr>
        <w:t xml:space="preserve"> uvedenej v prílohe č.1 zákona č.582/2004 Z.z.:</w:t>
      </w:r>
    </w:p>
    <w:tbl>
      <w:tblPr>
        <w:tblStyle w:val="TableGrid"/>
        <w:tblW w:w="9180" w:type="dxa"/>
        <w:tblInd w:w="0" w:type="dxa"/>
        <w:tblCellMar>
          <w:top w:w="56" w:type="dxa"/>
          <w:left w:w="70" w:type="dxa"/>
          <w:right w:w="14" w:type="dxa"/>
        </w:tblCellMar>
        <w:tblLook w:val="04A0" w:firstRow="1" w:lastRow="0" w:firstColumn="1" w:lastColumn="0" w:noHBand="0" w:noVBand="1"/>
      </w:tblPr>
      <w:tblGrid>
        <w:gridCol w:w="2914"/>
        <w:gridCol w:w="4315"/>
        <w:gridCol w:w="1951"/>
      </w:tblGrid>
      <w:tr w:rsidR="0069391E" w:rsidTr="0069391E">
        <w:trPr>
          <w:trHeight w:val="269"/>
        </w:trPr>
        <w:tc>
          <w:tcPr>
            <w:tcW w:w="2914" w:type="dxa"/>
            <w:vMerge w:val="restart"/>
            <w:tcBorders>
              <w:top w:val="single" w:sz="6" w:space="0" w:color="000000"/>
              <w:left w:val="single" w:sz="6" w:space="0" w:color="000000"/>
              <w:bottom w:val="single" w:sz="6" w:space="0" w:color="000000"/>
              <w:right w:val="single" w:sz="6" w:space="0" w:color="000000"/>
            </w:tcBorders>
          </w:tcPr>
          <w:p w:rsidR="0069391E" w:rsidRDefault="0069391E" w:rsidP="00FB7C10">
            <w:pPr>
              <w:spacing w:line="254" w:lineRule="auto"/>
              <w:jc w:val="center"/>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KATASTRÁLNE</w:t>
            </w:r>
          </w:p>
          <w:p w:rsidR="0069391E" w:rsidRDefault="0069391E" w:rsidP="00FB7C10">
            <w:pPr>
              <w:spacing w:line="254" w:lineRule="auto"/>
              <w:jc w:val="center"/>
              <w:rPr>
                <w:rFonts w:ascii="Times New Roman" w:hAnsi="Times New Roman" w:cs="Times New Roman"/>
                <w:b/>
                <w:sz w:val="24"/>
                <w:szCs w:val="24"/>
                <w:lang w:eastAsia="sk-SK"/>
              </w:rPr>
            </w:pPr>
            <w:r>
              <w:rPr>
                <w:rFonts w:ascii="Times New Roman" w:hAnsi="Times New Roman" w:cs="Times New Roman"/>
                <w:b/>
                <w:sz w:val="24"/>
                <w:szCs w:val="24"/>
                <w:lang w:eastAsia="sk-SK"/>
              </w:rPr>
              <w:t>ÚZEMIE</w:t>
            </w:r>
          </w:p>
          <w:p w:rsidR="0069391E" w:rsidRDefault="0069391E">
            <w:pPr>
              <w:spacing w:line="254" w:lineRule="auto"/>
              <w:rPr>
                <w:rFonts w:ascii="Times New Roman" w:eastAsia="Times New Roman" w:hAnsi="Times New Roman" w:cs="Times New Roman"/>
                <w:color w:val="000000"/>
                <w:sz w:val="24"/>
                <w:szCs w:val="24"/>
                <w:lang w:eastAsia="sk-SK"/>
              </w:rPr>
            </w:pPr>
          </w:p>
        </w:tc>
        <w:tc>
          <w:tcPr>
            <w:tcW w:w="4315" w:type="dxa"/>
            <w:tcBorders>
              <w:top w:val="single" w:sz="6" w:space="0" w:color="000000"/>
              <w:left w:val="single" w:sz="6" w:space="0" w:color="000000"/>
              <w:bottom w:val="single" w:sz="6" w:space="0" w:color="000000"/>
              <w:right w:val="nil"/>
            </w:tcBorders>
            <w:hideMark/>
          </w:tcPr>
          <w:p w:rsidR="0069391E" w:rsidRDefault="0069391E" w:rsidP="00FB7C10">
            <w:pPr>
              <w:spacing w:line="254" w:lineRule="auto"/>
              <w:jc w:val="center"/>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HODNOTA  V   € / m2</w:t>
            </w:r>
          </w:p>
        </w:tc>
        <w:tc>
          <w:tcPr>
            <w:tcW w:w="1951" w:type="dxa"/>
            <w:tcBorders>
              <w:top w:val="single" w:sz="6" w:space="0" w:color="000000"/>
              <w:left w:val="nil"/>
              <w:bottom w:val="single" w:sz="6" w:space="0" w:color="000000"/>
              <w:right w:val="single" w:sz="6" w:space="0" w:color="000000"/>
            </w:tcBorders>
          </w:tcPr>
          <w:p w:rsidR="0069391E" w:rsidRDefault="0069391E">
            <w:pPr>
              <w:spacing w:line="254" w:lineRule="auto"/>
              <w:rPr>
                <w:rFonts w:ascii="Times New Roman" w:eastAsia="Times New Roman" w:hAnsi="Times New Roman" w:cs="Times New Roman"/>
                <w:color w:val="000000"/>
                <w:sz w:val="24"/>
                <w:szCs w:val="24"/>
                <w:lang w:eastAsia="sk-SK"/>
              </w:rPr>
            </w:pPr>
          </w:p>
        </w:tc>
      </w:tr>
      <w:tr w:rsidR="0069391E" w:rsidTr="0069391E">
        <w:trPr>
          <w:trHeight w:val="5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391E" w:rsidRDefault="0069391E">
            <w:pPr>
              <w:rPr>
                <w:rFonts w:ascii="Times New Roman" w:eastAsia="Times New Roman" w:hAnsi="Times New Roman" w:cs="Times New Roman"/>
                <w:color w:val="000000"/>
                <w:sz w:val="24"/>
                <w:szCs w:val="24"/>
                <w:lang w:eastAsia="sk-SK"/>
              </w:rPr>
            </w:pPr>
          </w:p>
        </w:tc>
        <w:tc>
          <w:tcPr>
            <w:tcW w:w="4315"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rPr>
                <w:rFonts w:ascii="Times New Roman" w:eastAsia="Times New Roman" w:hAnsi="Times New Roman" w:cs="Times New Roman"/>
                <w:color w:val="000000"/>
                <w:sz w:val="24"/>
                <w:szCs w:val="24"/>
                <w:lang w:eastAsia="sk-SK"/>
              </w:rPr>
            </w:pPr>
            <w:r>
              <w:rPr>
                <w:rFonts w:ascii="Times New Roman" w:hAnsi="Times New Roman" w:cs="Times New Roman"/>
                <w:sz w:val="24"/>
                <w:szCs w:val="24"/>
                <w:lang w:eastAsia="sk-SK"/>
              </w:rPr>
              <w:t xml:space="preserve">orná  pôda, chmeľnice, vinice, ovocné  sady </w:t>
            </w:r>
          </w:p>
        </w:tc>
        <w:tc>
          <w:tcPr>
            <w:tcW w:w="1951"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rPr>
                <w:rFonts w:ascii="Times New Roman" w:eastAsia="Times New Roman" w:hAnsi="Times New Roman" w:cs="Times New Roman"/>
                <w:color w:val="000000"/>
                <w:sz w:val="24"/>
                <w:szCs w:val="24"/>
                <w:lang w:eastAsia="sk-SK"/>
              </w:rPr>
            </w:pPr>
            <w:r>
              <w:rPr>
                <w:rFonts w:ascii="Times New Roman" w:hAnsi="Times New Roman" w:cs="Times New Roman"/>
                <w:sz w:val="24"/>
                <w:szCs w:val="24"/>
                <w:lang w:eastAsia="sk-SK"/>
              </w:rPr>
              <w:t xml:space="preserve"> trvalé </w:t>
            </w:r>
            <w:r>
              <w:rPr>
                <w:rFonts w:ascii="Times New Roman" w:hAnsi="Times New Roman" w:cs="Times New Roman"/>
                <w:sz w:val="24"/>
                <w:szCs w:val="24"/>
                <w:lang w:eastAsia="sk-SK"/>
              </w:rPr>
              <w:tab/>
              <w:t xml:space="preserve">trávnaté </w:t>
            </w:r>
          </w:p>
          <w:p w:rsidR="0069391E" w:rsidRDefault="0069391E">
            <w:pPr>
              <w:spacing w:line="254" w:lineRule="auto"/>
              <w:rPr>
                <w:rFonts w:ascii="Times New Roman" w:eastAsia="Times New Roman" w:hAnsi="Times New Roman" w:cs="Times New Roman"/>
                <w:color w:val="000000"/>
                <w:sz w:val="24"/>
                <w:szCs w:val="24"/>
                <w:lang w:eastAsia="sk-SK"/>
              </w:rPr>
            </w:pPr>
            <w:r>
              <w:rPr>
                <w:rFonts w:ascii="Times New Roman" w:hAnsi="Times New Roman" w:cs="Times New Roman"/>
                <w:sz w:val="24"/>
                <w:szCs w:val="24"/>
                <w:lang w:eastAsia="sk-SK"/>
              </w:rPr>
              <w:t xml:space="preserve">         porasty </w:t>
            </w:r>
          </w:p>
        </w:tc>
      </w:tr>
      <w:tr w:rsidR="0069391E" w:rsidTr="0069391E">
        <w:trPr>
          <w:trHeight w:val="269"/>
        </w:trPr>
        <w:tc>
          <w:tcPr>
            <w:tcW w:w="2914"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 xml:space="preserve">        Studená</w:t>
            </w:r>
          </w:p>
        </w:tc>
        <w:tc>
          <w:tcPr>
            <w:tcW w:w="4315"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ind w:right="58"/>
              <w:jc w:val="center"/>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0,4043</w:t>
            </w:r>
          </w:p>
        </w:tc>
        <w:tc>
          <w:tcPr>
            <w:tcW w:w="1951"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ind w:right="55"/>
              <w:jc w:val="center"/>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 xml:space="preserve">0,1191 </w:t>
            </w:r>
          </w:p>
        </w:tc>
      </w:tr>
    </w:tbl>
    <w:p w:rsidR="0069391E" w:rsidRDefault="0069391E" w:rsidP="0069391E">
      <w:pPr>
        <w:spacing w:after="0" w:line="285" w:lineRule="atLeast"/>
        <w:rPr>
          <w:rFonts w:ascii="Times New Roman" w:eastAsia="Times New Roman" w:hAnsi="Times New Roman" w:cs="Times New Roman"/>
          <w:b/>
          <w:bCs/>
          <w:color w:val="000000"/>
          <w:sz w:val="24"/>
          <w:szCs w:val="24"/>
          <w:lang w:eastAsia="sk-SK"/>
        </w:rPr>
      </w:pPr>
    </w:p>
    <w:p w:rsidR="0069391E" w:rsidRDefault="0069391E" w:rsidP="0069391E">
      <w:pPr>
        <w:spacing w:after="0" w:line="285" w:lineRule="atLeast"/>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Hodnoty pozemkov obce uvedenej v prílohe č.2 zákona č.582/2004 Z.z.:</w:t>
      </w:r>
    </w:p>
    <w:p w:rsidR="0069391E" w:rsidRDefault="0069391E" w:rsidP="0069391E">
      <w:pPr>
        <w:spacing w:after="0" w:line="285" w:lineRule="atLeast"/>
        <w:rPr>
          <w:rFonts w:ascii="Times New Roman" w:eastAsia="Times New Roman" w:hAnsi="Times New Roman" w:cs="Times New Roman"/>
          <w:bCs/>
          <w:color w:val="000000"/>
          <w:sz w:val="24"/>
          <w:szCs w:val="24"/>
          <w:lang w:eastAsia="sk-SK"/>
        </w:rPr>
      </w:pPr>
    </w:p>
    <w:tbl>
      <w:tblPr>
        <w:tblStyle w:val="TableGrid"/>
        <w:tblW w:w="9180" w:type="dxa"/>
        <w:tblInd w:w="0" w:type="dxa"/>
        <w:tblCellMar>
          <w:top w:w="51" w:type="dxa"/>
          <w:left w:w="70" w:type="dxa"/>
          <w:right w:w="41" w:type="dxa"/>
        </w:tblCellMar>
        <w:tblLook w:val="04A0" w:firstRow="1" w:lastRow="0" w:firstColumn="1" w:lastColumn="0" w:noHBand="0" w:noVBand="1"/>
      </w:tblPr>
      <w:tblGrid>
        <w:gridCol w:w="6521"/>
        <w:gridCol w:w="2659"/>
      </w:tblGrid>
      <w:tr w:rsidR="0069391E" w:rsidTr="0069391E">
        <w:trPr>
          <w:trHeight w:val="266"/>
        </w:trPr>
        <w:tc>
          <w:tcPr>
            <w:tcW w:w="6521" w:type="dxa"/>
            <w:tcBorders>
              <w:top w:val="single" w:sz="6" w:space="0" w:color="000000"/>
              <w:left w:val="single" w:sz="6" w:space="0" w:color="000000"/>
              <w:bottom w:val="single" w:sz="6" w:space="0" w:color="000000"/>
              <w:right w:val="single" w:sz="6" w:space="0" w:color="000000"/>
            </w:tcBorders>
            <w:hideMark/>
          </w:tcPr>
          <w:p w:rsidR="0069391E" w:rsidRDefault="0069391E" w:rsidP="00FB7C10">
            <w:pPr>
              <w:spacing w:line="254" w:lineRule="auto"/>
              <w:jc w:val="center"/>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DRUH  POZEMKU</w:t>
            </w:r>
          </w:p>
        </w:tc>
        <w:tc>
          <w:tcPr>
            <w:tcW w:w="2659"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jc w:val="both"/>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 xml:space="preserve">HODNOTA  V € / m2    </w:t>
            </w:r>
          </w:p>
        </w:tc>
      </w:tr>
      <w:tr w:rsidR="0069391E" w:rsidTr="0069391E">
        <w:trPr>
          <w:trHeight w:val="247"/>
        </w:trPr>
        <w:tc>
          <w:tcPr>
            <w:tcW w:w="6521"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rPr>
                <w:rFonts w:ascii="Times New Roman" w:eastAsia="Times New Roman" w:hAnsi="Times New Roman" w:cs="Times New Roman"/>
                <w:color w:val="000000"/>
                <w:sz w:val="24"/>
                <w:szCs w:val="24"/>
                <w:lang w:eastAsia="sk-SK"/>
              </w:rPr>
            </w:pPr>
            <w:r>
              <w:rPr>
                <w:rFonts w:ascii="Times New Roman" w:hAnsi="Times New Roman" w:cs="Times New Roman"/>
                <w:sz w:val="24"/>
                <w:szCs w:val="24"/>
                <w:lang w:eastAsia="sk-SK"/>
              </w:rPr>
              <w:t xml:space="preserve">      záhrady       </w:t>
            </w:r>
          </w:p>
        </w:tc>
        <w:tc>
          <w:tcPr>
            <w:tcW w:w="2659"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ind w:right="32"/>
              <w:jc w:val="center"/>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1,32</w:t>
            </w:r>
          </w:p>
        </w:tc>
      </w:tr>
      <w:tr w:rsidR="0069391E" w:rsidTr="0069391E">
        <w:trPr>
          <w:trHeight w:val="245"/>
        </w:trPr>
        <w:tc>
          <w:tcPr>
            <w:tcW w:w="6521"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rPr>
                <w:rFonts w:ascii="Times New Roman" w:eastAsia="Times New Roman" w:hAnsi="Times New Roman" w:cs="Times New Roman"/>
                <w:color w:val="000000"/>
                <w:sz w:val="24"/>
                <w:szCs w:val="24"/>
                <w:lang w:eastAsia="sk-SK"/>
              </w:rPr>
            </w:pPr>
            <w:r>
              <w:rPr>
                <w:rFonts w:ascii="Times New Roman" w:hAnsi="Times New Roman" w:cs="Times New Roman"/>
                <w:sz w:val="24"/>
                <w:szCs w:val="24"/>
                <w:lang w:eastAsia="sk-SK"/>
              </w:rPr>
              <w:t xml:space="preserve">      zastavané  plochy a nádvoria </w:t>
            </w:r>
          </w:p>
        </w:tc>
        <w:tc>
          <w:tcPr>
            <w:tcW w:w="2659"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ind w:right="32"/>
              <w:jc w:val="center"/>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1,32</w:t>
            </w:r>
          </w:p>
        </w:tc>
      </w:tr>
      <w:tr w:rsidR="0069391E" w:rsidTr="0069391E">
        <w:trPr>
          <w:trHeight w:val="245"/>
        </w:trPr>
        <w:tc>
          <w:tcPr>
            <w:tcW w:w="6521"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rPr>
                <w:rFonts w:ascii="Times New Roman" w:eastAsia="Times New Roman" w:hAnsi="Times New Roman" w:cs="Times New Roman"/>
                <w:color w:val="000000"/>
                <w:sz w:val="24"/>
                <w:szCs w:val="24"/>
                <w:lang w:eastAsia="sk-SK"/>
              </w:rPr>
            </w:pPr>
            <w:r>
              <w:rPr>
                <w:rFonts w:ascii="Times New Roman" w:hAnsi="Times New Roman" w:cs="Times New Roman"/>
                <w:sz w:val="24"/>
                <w:szCs w:val="24"/>
                <w:lang w:eastAsia="sk-SK"/>
              </w:rPr>
              <w:t xml:space="preserve">      stavebné  pozemky </w:t>
            </w:r>
          </w:p>
        </w:tc>
        <w:tc>
          <w:tcPr>
            <w:tcW w:w="2659"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 xml:space="preserve">                13,27</w:t>
            </w:r>
          </w:p>
        </w:tc>
      </w:tr>
      <w:tr w:rsidR="0069391E" w:rsidTr="0069391E">
        <w:trPr>
          <w:trHeight w:val="245"/>
        </w:trPr>
        <w:tc>
          <w:tcPr>
            <w:tcW w:w="6521"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rPr>
                <w:rFonts w:ascii="Times New Roman" w:eastAsia="Times New Roman" w:hAnsi="Times New Roman" w:cs="Times New Roman"/>
                <w:color w:val="000000"/>
                <w:sz w:val="24"/>
                <w:szCs w:val="24"/>
                <w:lang w:eastAsia="sk-SK"/>
              </w:rPr>
            </w:pPr>
            <w:r>
              <w:rPr>
                <w:rFonts w:ascii="Times New Roman" w:hAnsi="Times New Roman" w:cs="Times New Roman"/>
                <w:sz w:val="24"/>
                <w:szCs w:val="24"/>
                <w:lang w:eastAsia="sk-SK"/>
              </w:rPr>
              <w:t xml:space="preserve">      ostatné pozemky okrem  stavebných  pozemkov </w:t>
            </w:r>
          </w:p>
        </w:tc>
        <w:tc>
          <w:tcPr>
            <w:tcW w:w="2659" w:type="dxa"/>
            <w:tcBorders>
              <w:top w:val="single" w:sz="6" w:space="0" w:color="000000"/>
              <w:left w:val="single" w:sz="6" w:space="0" w:color="000000"/>
              <w:bottom w:val="single" w:sz="6" w:space="0" w:color="000000"/>
              <w:right w:val="single" w:sz="6" w:space="0" w:color="000000"/>
            </w:tcBorders>
            <w:hideMark/>
          </w:tcPr>
          <w:p w:rsidR="0069391E" w:rsidRDefault="0069391E">
            <w:pPr>
              <w:spacing w:line="254" w:lineRule="auto"/>
              <w:ind w:right="32"/>
              <w:jc w:val="both"/>
              <w:rPr>
                <w:rFonts w:ascii="Times New Roman" w:eastAsia="Times New Roman" w:hAnsi="Times New Roman" w:cs="Times New Roman"/>
                <w:b/>
                <w:color w:val="000000"/>
                <w:sz w:val="24"/>
                <w:szCs w:val="24"/>
                <w:lang w:eastAsia="sk-SK"/>
              </w:rPr>
            </w:pPr>
            <w:r>
              <w:rPr>
                <w:rFonts w:ascii="Times New Roman" w:hAnsi="Times New Roman" w:cs="Times New Roman"/>
                <w:b/>
                <w:sz w:val="24"/>
                <w:szCs w:val="24"/>
                <w:lang w:eastAsia="sk-SK"/>
              </w:rPr>
              <w:t xml:space="preserve">                  1,32</w:t>
            </w:r>
          </w:p>
        </w:tc>
      </w:tr>
    </w:tbl>
    <w:p w:rsidR="0069391E" w:rsidRDefault="0069391E" w:rsidP="0016638E">
      <w:pPr>
        <w:spacing w:after="0" w:line="285" w:lineRule="atLeast"/>
        <w:rPr>
          <w:rFonts w:ascii="Times New Roman" w:eastAsia="Times New Roman" w:hAnsi="Times New Roman" w:cs="Times New Roman"/>
          <w:b/>
          <w:bCs/>
          <w:color w:val="000000"/>
          <w:sz w:val="24"/>
          <w:szCs w:val="24"/>
          <w:lang w:eastAsia="sk-SK"/>
        </w:rPr>
      </w:pPr>
    </w:p>
    <w:p w:rsidR="0016638E" w:rsidRPr="0016638E" w:rsidRDefault="0016638E" w:rsidP="009B38DC">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Čl. 6</w:t>
      </w:r>
    </w:p>
    <w:p w:rsidR="0016638E" w:rsidRPr="0016638E" w:rsidRDefault="0016638E" w:rsidP="009B38DC">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Sadzba dane</w:t>
      </w:r>
    </w:p>
    <w:p w:rsidR="0016638E" w:rsidRDefault="0016638E" w:rsidP="0016638E">
      <w:pPr>
        <w:spacing w:before="240" w:line="270" w:lineRule="atLeast"/>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 xml:space="preserve">Ročná sadzba dane z </w:t>
      </w:r>
      <w:r w:rsidR="00644DD6">
        <w:rPr>
          <w:rFonts w:ascii="Times New Roman" w:eastAsia="Times New Roman" w:hAnsi="Times New Roman" w:cs="Times New Roman"/>
          <w:color w:val="000000"/>
          <w:sz w:val="24"/>
          <w:szCs w:val="24"/>
          <w:lang w:eastAsia="sk-SK"/>
        </w:rPr>
        <w:t>pozemkov v</w:t>
      </w:r>
      <w:r w:rsidRPr="0016638E">
        <w:rPr>
          <w:rFonts w:ascii="Times New Roman" w:eastAsia="Times New Roman" w:hAnsi="Times New Roman" w:cs="Times New Roman"/>
          <w:color w:val="000000"/>
          <w:sz w:val="24"/>
          <w:szCs w:val="24"/>
          <w:lang w:eastAsia="sk-SK"/>
        </w:rPr>
        <w:t xml:space="preserve"> </w:t>
      </w:r>
      <w:r w:rsidR="00644DD6">
        <w:rPr>
          <w:rFonts w:ascii="Times New Roman" w:eastAsia="Times New Roman" w:hAnsi="Times New Roman" w:cs="Times New Roman"/>
          <w:color w:val="000000"/>
          <w:sz w:val="24"/>
          <w:szCs w:val="24"/>
          <w:lang w:eastAsia="sk-SK"/>
        </w:rPr>
        <w:t>obci</w:t>
      </w:r>
      <w:r w:rsidRPr="0016638E">
        <w:rPr>
          <w:rFonts w:ascii="Times New Roman" w:eastAsia="Times New Roman" w:hAnsi="Times New Roman" w:cs="Times New Roman"/>
          <w:color w:val="000000"/>
          <w:sz w:val="24"/>
          <w:szCs w:val="24"/>
          <w:lang w:eastAsia="sk-SK"/>
        </w:rPr>
        <w:t xml:space="preserve"> je:</w:t>
      </w:r>
    </w:p>
    <w:tbl>
      <w:tblPr>
        <w:tblStyle w:val="Mriekatabuky"/>
        <w:tblW w:w="0" w:type="auto"/>
        <w:tblLook w:val="04A0" w:firstRow="1" w:lastRow="0" w:firstColumn="1" w:lastColumn="0" w:noHBand="0" w:noVBand="1"/>
      </w:tblPr>
      <w:tblGrid>
        <w:gridCol w:w="4789"/>
        <w:gridCol w:w="2056"/>
      </w:tblGrid>
      <w:tr w:rsidR="00644DD6" w:rsidTr="00644DD6">
        <w:tc>
          <w:tcPr>
            <w:tcW w:w="0" w:type="auto"/>
          </w:tcPr>
          <w:p w:rsidR="00644DD6" w:rsidRDefault="00644DD6" w:rsidP="0016638E">
            <w:pPr>
              <w:spacing w:before="24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Druh pozemkov</w:t>
            </w:r>
          </w:p>
        </w:tc>
        <w:tc>
          <w:tcPr>
            <w:tcW w:w="0" w:type="auto"/>
          </w:tcPr>
          <w:p w:rsidR="00644DD6" w:rsidRDefault="00644DD6" w:rsidP="0016638E">
            <w:pPr>
              <w:spacing w:before="24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Ročná sadzba dane</w:t>
            </w:r>
          </w:p>
        </w:tc>
      </w:tr>
      <w:tr w:rsidR="00644DD6" w:rsidTr="00644DD6">
        <w:tc>
          <w:tcPr>
            <w:tcW w:w="0" w:type="auto"/>
          </w:tcPr>
          <w:p w:rsidR="00644DD6" w:rsidRDefault="00644DD6" w:rsidP="0016638E">
            <w:pPr>
              <w:spacing w:before="24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lastRenderedPageBreak/>
              <w:t>Orná pôda,vinice,ovocné sady</w:t>
            </w:r>
          </w:p>
        </w:tc>
        <w:tc>
          <w:tcPr>
            <w:tcW w:w="0" w:type="auto"/>
          </w:tcPr>
          <w:p w:rsidR="00644DD6" w:rsidRPr="003B719D" w:rsidRDefault="00DF0E94" w:rsidP="00644DD6">
            <w:pPr>
              <w:spacing w:before="240" w:line="27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0,30</w:t>
            </w:r>
            <w:r w:rsidR="00644DD6" w:rsidRPr="003B719D">
              <w:rPr>
                <w:rFonts w:ascii="Times New Roman" w:eastAsia="Times New Roman" w:hAnsi="Times New Roman" w:cs="Times New Roman"/>
                <w:b/>
                <w:color w:val="000000"/>
                <w:sz w:val="24"/>
                <w:szCs w:val="24"/>
                <w:lang w:eastAsia="sk-SK"/>
              </w:rPr>
              <w:t>%</w:t>
            </w:r>
          </w:p>
        </w:tc>
      </w:tr>
      <w:tr w:rsidR="00644DD6" w:rsidTr="00644DD6">
        <w:tc>
          <w:tcPr>
            <w:tcW w:w="0" w:type="auto"/>
          </w:tcPr>
          <w:p w:rsidR="00644DD6" w:rsidRDefault="00644DD6" w:rsidP="0016638E">
            <w:pPr>
              <w:spacing w:before="24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Trvalé trávne porasty</w:t>
            </w:r>
          </w:p>
        </w:tc>
        <w:tc>
          <w:tcPr>
            <w:tcW w:w="0" w:type="auto"/>
          </w:tcPr>
          <w:p w:rsidR="00644DD6" w:rsidRPr="003B719D" w:rsidRDefault="00DF0E94" w:rsidP="00644DD6">
            <w:pPr>
              <w:spacing w:before="240" w:line="27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0,30</w:t>
            </w:r>
            <w:r w:rsidR="00644DD6" w:rsidRPr="003B719D">
              <w:rPr>
                <w:rFonts w:ascii="Times New Roman" w:eastAsia="Times New Roman" w:hAnsi="Times New Roman" w:cs="Times New Roman"/>
                <w:b/>
                <w:color w:val="000000"/>
                <w:sz w:val="24"/>
                <w:szCs w:val="24"/>
                <w:lang w:eastAsia="sk-SK"/>
              </w:rPr>
              <w:t>%</w:t>
            </w:r>
          </w:p>
        </w:tc>
      </w:tr>
      <w:tr w:rsidR="00644DD6" w:rsidTr="00644DD6">
        <w:tc>
          <w:tcPr>
            <w:tcW w:w="0" w:type="auto"/>
          </w:tcPr>
          <w:p w:rsidR="00644DD6" w:rsidRDefault="003B719D" w:rsidP="0016638E">
            <w:pPr>
              <w:spacing w:before="24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w:t>
            </w:r>
            <w:r w:rsidR="00644DD6">
              <w:rPr>
                <w:rFonts w:ascii="Times New Roman" w:eastAsia="Times New Roman" w:hAnsi="Times New Roman" w:cs="Times New Roman"/>
                <w:color w:val="000000"/>
                <w:sz w:val="24"/>
                <w:szCs w:val="24"/>
                <w:lang w:eastAsia="sk-SK"/>
              </w:rPr>
              <w:t>áhrady</w:t>
            </w:r>
          </w:p>
        </w:tc>
        <w:tc>
          <w:tcPr>
            <w:tcW w:w="0" w:type="auto"/>
          </w:tcPr>
          <w:p w:rsidR="00644DD6" w:rsidRPr="003B719D" w:rsidRDefault="00DF0E94" w:rsidP="00644DD6">
            <w:pPr>
              <w:spacing w:before="240" w:line="27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0,30</w:t>
            </w:r>
            <w:r w:rsidR="00644DD6" w:rsidRPr="003B719D">
              <w:rPr>
                <w:rFonts w:ascii="Times New Roman" w:eastAsia="Times New Roman" w:hAnsi="Times New Roman" w:cs="Times New Roman"/>
                <w:b/>
                <w:color w:val="000000"/>
                <w:sz w:val="24"/>
                <w:szCs w:val="24"/>
                <w:lang w:eastAsia="sk-SK"/>
              </w:rPr>
              <w:t>%</w:t>
            </w:r>
          </w:p>
        </w:tc>
      </w:tr>
      <w:tr w:rsidR="00644DD6" w:rsidTr="00644DD6">
        <w:tc>
          <w:tcPr>
            <w:tcW w:w="0" w:type="auto"/>
          </w:tcPr>
          <w:p w:rsidR="00644DD6" w:rsidRDefault="003B719D" w:rsidP="0016638E">
            <w:pPr>
              <w:spacing w:before="24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Zastavané plochy a nádvoria</w:t>
            </w:r>
          </w:p>
        </w:tc>
        <w:tc>
          <w:tcPr>
            <w:tcW w:w="0" w:type="auto"/>
          </w:tcPr>
          <w:p w:rsidR="00644DD6" w:rsidRPr="003B719D" w:rsidRDefault="00DF0E94" w:rsidP="003B719D">
            <w:pPr>
              <w:spacing w:before="240" w:line="27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0,30</w:t>
            </w:r>
            <w:r w:rsidR="003B719D" w:rsidRPr="003B719D">
              <w:rPr>
                <w:rFonts w:ascii="Times New Roman" w:eastAsia="Times New Roman" w:hAnsi="Times New Roman" w:cs="Times New Roman"/>
                <w:b/>
                <w:color w:val="000000"/>
                <w:sz w:val="24"/>
                <w:szCs w:val="24"/>
                <w:lang w:eastAsia="sk-SK"/>
              </w:rPr>
              <w:t>%</w:t>
            </w:r>
          </w:p>
        </w:tc>
      </w:tr>
      <w:tr w:rsidR="00644DD6" w:rsidTr="00644DD6">
        <w:tc>
          <w:tcPr>
            <w:tcW w:w="0" w:type="auto"/>
          </w:tcPr>
          <w:p w:rsidR="00644DD6" w:rsidRDefault="003B719D" w:rsidP="0016638E">
            <w:pPr>
              <w:spacing w:before="24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Ostatné plochy</w:t>
            </w:r>
          </w:p>
        </w:tc>
        <w:tc>
          <w:tcPr>
            <w:tcW w:w="0" w:type="auto"/>
          </w:tcPr>
          <w:p w:rsidR="00644DD6" w:rsidRPr="003B719D" w:rsidRDefault="00DF0E94" w:rsidP="003B719D">
            <w:pPr>
              <w:spacing w:before="240" w:line="27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0,30</w:t>
            </w:r>
            <w:r w:rsidR="003B719D" w:rsidRPr="003B719D">
              <w:rPr>
                <w:rFonts w:ascii="Times New Roman" w:eastAsia="Times New Roman" w:hAnsi="Times New Roman" w:cs="Times New Roman"/>
                <w:b/>
                <w:color w:val="000000"/>
                <w:sz w:val="24"/>
                <w:szCs w:val="24"/>
                <w:lang w:eastAsia="sk-SK"/>
              </w:rPr>
              <w:t>%</w:t>
            </w:r>
          </w:p>
        </w:tc>
      </w:tr>
      <w:tr w:rsidR="00644DD6" w:rsidTr="00644DD6">
        <w:tc>
          <w:tcPr>
            <w:tcW w:w="0" w:type="auto"/>
          </w:tcPr>
          <w:p w:rsidR="00644DD6" w:rsidRDefault="003B719D" w:rsidP="0016638E">
            <w:pPr>
              <w:spacing w:before="24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Lesné pozemky na ktorých sú hospodárske lesy</w:t>
            </w:r>
          </w:p>
        </w:tc>
        <w:tc>
          <w:tcPr>
            <w:tcW w:w="0" w:type="auto"/>
          </w:tcPr>
          <w:p w:rsidR="00644DD6" w:rsidRPr="003B719D" w:rsidRDefault="00DF0E94" w:rsidP="005D574F">
            <w:pPr>
              <w:spacing w:before="240" w:line="27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0,30</w:t>
            </w:r>
            <w:r w:rsidR="003B719D" w:rsidRPr="003B719D">
              <w:rPr>
                <w:rFonts w:ascii="Times New Roman" w:eastAsia="Times New Roman" w:hAnsi="Times New Roman" w:cs="Times New Roman"/>
                <w:b/>
                <w:color w:val="000000"/>
                <w:sz w:val="24"/>
                <w:szCs w:val="24"/>
                <w:lang w:eastAsia="sk-SK"/>
              </w:rPr>
              <w:t>%</w:t>
            </w:r>
          </w:p>
        </w:tc>
      </w:tr>
      <w:tr w:rsidR="00644DD6" w:rsidTr="00644DD6">
        <w:tc>
          <w:tcPr>
            <w:tcW w:w="0" w:type="auto"/>
          </w:tcPr>
          <w:p w:rsidR="00644DD6" w:rsidRDefault="003B719D" w:rsidP="0016638E">
            <w:pPr>
              <w:spacing w:before="24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Stavebné pozemky</w:t>
            </w:r>
          </w:p>
        </w:tc>
        <w:tc>
          <w:tcPr>
            <w:tcW w:w="0" w:type="auto"/>
          </w:tcPr>
          <w:p w:rsidR="00644DD6" w:rsidRPr="003B719D" w:rsidRDefault="00DF0E94" w:rsidP="003B719D">
            <w:pPr>
              <w:spacing w:before="240" w:line="27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0,30</w:t>
            </w:r>
            <w:r w:rsidR="003B719D" w:rsidRPr="003B719D">
              <w:rPr>
                <w:rFonts w:ascii="Times New Roman" w:eastAsia="Times New Roman" w:hAnsi="Times New Roman" w:cs="Times New Roman"/>
                <w:b/>
                <w:color w:val="000000"/>
                <w:sz w:val="24"/>
                <w:szCs w:val="24"/>
                <w:lang w:eastAsia="sk-SK"/>
              </w:rPr>
              <w:t>%</w:t>
            </w:r>
          </w:p>
        </w:tc>
      </w:tr>
    </w:tbl>
    <w:p w:rsidR="00644DD6" w:rsidRPr="0016638E" w:rsidRDefault="00644DD6" w:rsidP="003B719D">
      <w:pPr>
        <w:spacing w:before="240" w:after="0" w:line="270" w:lineRule="atLeast"/>
        <w:rPr>
          <w:rFonts w:ascii="Times New Roman" w:eastAsia="Times New Roman" w:hAnsi="Times New Roman" w:cs="Times New Roman"/>
          <w:color w:val="000000"/>
          <w:sz w:val="24"/>
          <w:szCs w:val="24"/>
          <w:lang w:eastAsia="sk-SK"/>
        </w:rPr>
      </w:pPr>
    </w:p>
    <w:p w:rsidR="0016638E" w:rsidRPr="00AD6F2A" w:rsidRDefault="00AD6F2A" w:rsidP="003B719D">
      <w:pPr>
        <w:spacing w:after="0" w:line="360"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Čl.7</w:t>
      </w:r>
    </w:p>
    <w:p w:rsidR="0016638E" w:rsidRDefault="00AD6F2A" w:rsidP="003B719D">
      <w:pPr>
        <w:spacing w:after="0" w:line="28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Daň zo stavieb</w:t>
      </w:r>
    </w:p>
    <w:p w:rsidR="00AD6F2A" w:rsidRDefault="00AD6F2A" w:rsidP="00AD6F2A">
      <w:pPr>
        <w:spacing w:after="0" w:line="285" w:lineRule="atLeast"/>
        <w:rPr>
          <w:rFonts w:ascii="Times New Roman" w:eastAsia="Times New Roman" w:hAnsi="Times New Roman" w:cs="Times New Roman"/>
          <w:b/>
          <w:bCs/>
          <w:color w:val="000000"/>
          <w:sz w:val="24"/>
          <w:szCs w:val="24"/>
          <w:lang w:eastAsia="sk-SK"/>
        </w:rPr>
      </w:pPr>
    </w:p>
    <w:p w:rsidR="0016638E" w:rsidRPr="0016638E" w:rsidRDefault="0016638E" w:rsidP="00FB7C10">
      <w:pPr>
        <w:spacing w:after="0" w:line="285" w:lineRule="atLeast"/>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Okruh daňovníkov, predmet dane a základ dane je upravené zákonom o miestnych daniach a miestnom poplatku (§ 9 až 11).</w:t>
      </w:r>
    </w:p>
    <w:p w:rsidR="0016638E" w:rsidRPr="0016638E" w:rsidRDefault="0016638E" w:rsidP="00AD6F2A">
      <w:pPr>
        <w:spacing w:before="255"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Čl. 8</w:t>
      </w:r>
    </w:p>
    <w:p w:rsidR="0016638E" w:rsidRPr="0016638E" w:rsidRDefault="0016638E" w:rsidP="00AD6F2A">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Sadzba dane</w:t>
      </w:r>
    </w:p>
    <w:p w:rsidR="0016638E" w:rsidRPr="00C875E4" w:rsidRDefault="00C875E4" w:rsidP="00C875E4">
      <w:pPr>
        <w:spacing w:before="255" w:line="285" w:lineRule="atLeast"/>
        <w:rPr>
          <w:rFonts w:ascii="Times New Roman" w:eastAsia="Times New Roman" w:hAnsi="Times New Roman" w:cs="Times New Roman"/>
          <w:color w:val="000000"/>
          <w:sz w:val="24"/>
          <w:szCs w:val="24"/>
          <w:lang w:eastAsia="sk-SK"/>
        </w:rPr>
      </w:pPr>
      <w:r w:rsidRPr="00C875E4">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 xml:space="preserve">) </w:t>
      </w:r>
      <w:r w:rsidR="0016638E" w:rsidRPr="00C875E4">
        <w:rPr>
          <w:rFonts w:ascii="Times New Roman" w:eastAsia="Times New Roman" w:hAnsi="Times New Roman" w:cs="Times New Roman"/>
          <w:color w:val="000000"/>
          <w:sz w:val="24"/>
          <w:szCs w:val="24"/>
          <w:lang w:eastAsia="sk-SK"/>
        </w:rPr>
        <w:t>Ročná sadzba dane zo stavieb v jednotlivých častiach obce</w:t>
      </w:r>
      <w:r>
        <w:rPr>
          <w:rFonts w:ascii="Times New Roman" w:eastAsia="Times New Roman" w:hAnsi="Times New Roman" w:cs="Times New Roman"/>
          <w:color w:val="000000"/>
          <w:sz w:val="24"/>
          <w:szCs w:val="24"/>
          <w:lang w:eastAsia="sk-SK"/>
        </w:rPr>
        <w:t xml:space="preserve"> je</w:t>
      </w:r>
      <w:r w:rsidR="0016638E" w:rsidRPr="00C875E4">
        <w:rPr>
          <w:rFonts w:ascii="Times New Roman" w:eastAsia="Times New Roman" w:hAnsi="Times New Roman" w:cs="Times New Roman"/>
          <w:color w:val="000000"/>
          <w:sz w:val="24"/>
          <w:szCs w:val="24"/>
          <w:lang w:eastAsia="sk-SK"/>
        </w:rPr>
        <w:t>:</w:t>
      </w:r>
    </w:p>
    <w:tbl>
      <w:tblPr>
        <w:tblW w:w="7836" w:type="dxa"/>
        <w:tblCellSpacing w:w="0" w:type="dxa"/>
        <w:tblCellMar>
          <w:left w:w="0" w:type="dxa"/>
          <w:right w:w="0" w:type="dxa"/>
        </w:tblCellMar>
        <w:tblLook w:val="04A0" w:firstRow="1" w:lastRow="0" w:firstColumn="1" w:lastColumn="0" w:noHBand="0" w:noVBand="1"/>
      </w:tblPr>
      <w:tblGrid>
        <w:gridCol w:w="664"/>
        <w:gridCol w:w="1522"/>
        <w:gridCol w:w="934"/>
        <w:gridCol w:w="2019"/>
        <w:gridCol w:w="2697"/>
      </w:tblGrid>
      <w:tr w:rsidR="003B719D" w:rsidRPr="0016638E" w:rsidTr="003B719D">
        <w:trPr>
          <w:trHeight w:val="330"/>
          <w:tblCellSpacing w:w="0" w:type="dxa"/>
        </w:trPr>
        <w:tc>
          <w:tcPr>
            <w:tcW w:w="2186" w:type="dxa"/>
            <w:gridSpan w:val="2"/>
            <w:tcBorders>
              <w:top w:val="single" w:sz="6" w:space="0" w:color="000000"/>
              <w:left w:val="single" w:sz="6" w:space="0" w:color="000000"/>
              <w:bottom w:val="single" w:sz="6" w:space="0" w:color="000000"/>
            </w:tcBorders>
            <w:vAlign w:val="bottom"/>
            <w:hideMark/>
          </w:tcPr>
          <w:p w:rsidR="003B719D" w:rsidRPr="0016638E" w:rsidRDefault="003B719D" w:rsidP="00C875E4">
            <w:pPr>
              <w:spacing w:after="0" w:line="285" w:lineRule="atLeast"/>
              <w:jc w:val="center"/>
              <w:rPr>
                <w:rFonts w:ascii="Times New Roman" w:eastAsia="Times New Roman" w:hAnsi="Times New Roman" w:cs="Times New Roman"/>
                <w:b/>
                <w:bCs/>
                <w:sz w:val="24"/>
                <w:szCs w:val="24"/>
                <w:lang w:eastAsia="sk-SK"/>
              </w:rPr>
            </w:pPr>
            <w:r w:rsidRPr="0016638E">
              <w:rPr>
                <w:rFonts w:ascii="Times New Roman" w:eastAsia="Times New Roman" w:hAnsi="Times New Roman" w:cs="Times New Roman"/>
                <w:b/>
                <w:bCs/>
                <w:sz w:val="24"/>
                <w:szCs w:val="24"/>
                <w:lang w:eastAsia="sk-SK"/>
              </w:rPr>
              <w:t>Druh dane</w:t>
            </w:r>
          </w:p>
        </w:tc>
        <w:tc>
          <w:tcPr>
            <w:tcW w:w="934" w:type="dxa"/>
            <w:tcBorders>
              <w:top w:val="single" w:sz="6" w:space="0" w:color="000000"/>
              <w:bottom w:val="single" w:sz="6" w:space="0" w:color="000000"/>
            </w:tcBorders>
            <w:vAlign w:val="bottom"/>
            <w:hideMark/>
          </w:tcPr>
          <w:p w:rsidR="003B719D" w:rsidRPr="0016638E" w:rsidRDefault="003B719D" w:rsidP="00C875E4">
            <w:pPr>
              <w:spacing w:after="0" w:line="15" w:lineRule="atLeast"/>
              <w:jc w:val="center"/>
              <w:rPr>
                <w:rFonts w:ascii="Times New Roman" w:eastAsia="Times New Roman" w:hAnsi="Times New Roman" w:cs="Times New Roman"/>
                <w:sz w:val="2"/>
                <w:szCs w:val="2"/>
                <w:lang w:eastAsia="sk-SK"/>
              </w:rPr>
            </w:pPr>
          </w:p>
        </w:tc>
        <w:tc>
          <w:tcPr>
            <w:tcW w:w="2019" w:type="dxa"/>
            <w:tcBorders>
              <w:top w:val="single" w:sz="6" w:space="0" w:color="000000"/>
              <w:bottom w:val="single" w:sz="6" w:space="0" w:color="000000"/>
              <w:right w:val="single" w:sz="6" w:space="0" w:color="000000"/>
            </w:tcBorders>
            <w:vAlign w:val="bottom"/>
            <w:hideMark/>
          </w:tcPr>
          <w:p w:rsidR="003B719D" w:rsidRPr="0016638E" w:rsidRDefault="003B719D" w:rsidP="00C875E4">
            <w:pPr>
              <w:spacing w:after="0" w:line="15" w:lineRule="atLeast"/>
              <w:jc w:val="center"/>
              <w:rPr>
                <w:rFonts w:ascii="Times New Roman" w:eastAsia="Times New Roman" w:hAnsi="Times New Roman" w:cs="Times New Roman"/>
                <w:sz w:val="2"/>
                <w:szCs w:val="2"/>
                <w:lang w:eastAsia="sk-SK"/>
              </w:rPr>
            </w:pPr>
          </w:p>
        </w:tc>
        <w:tc>
          <w:tcPr>
            <w:tcW w:w="2697" w:type="dxa"/>
            <w:tcBorders>
              <w:top w:val="single" w:sz="6" w:space="0" w:color="000000"/>
              <w:bottom w:val="single" w:sz="6" w:space="0" w:color="000000"/>
              <w:right w:val="single" w:sz="6" w:space="0" w:color="000000"/>
            </w:tcBorders>
            <w:vAlign w:val="bottom"/>
            <w:hideMark/>
          </w:tcPr>
          <w:p w:rsidR="003B719D" w:rsidRPr="0016638E" w:rsidRDefault="003B719D" w:rsidP="00C875E4">
            <w:pPr>
              <w:spacing w:after="0" w:line="285" w:lineRule="atLeast"/>
              <w:jc w:val="center"/>
              <w:rPr>
                <w:rFonts w:ascii="Times New Roman" w:eastAsia="Times New Roman" w:hAnsi="Times New Roman" w:cs="Times New Roman"/>
                <w:b/>
                <w:bCs/>
                <w:sz w:val="24"/>
                <w:szCs w:val="24"/>
                <w:lang w:eastAsia="sk-SK"/>
              </w:rPr>
            </w:pPr>
            <w:r w:rsidRPr="0016638E">
              <w:rPr>
                <w:rFonts w:ascii="Times New Roman" w:eastAsia="Times New Roman" w:hAnsi="Times New Roman" w:cs="Times New Roman"/>
                <w:b/>
                <w:bCs/>
                <w:sz w:val="24"/>
                <w:szCs w:val="24"/>
                <w:lang w:eastAsia="sk-SK"/>
              </w:rPr>
              <w:t>Sadzba dane €/m</w:t>
            </w:r>
            <w:r w:rsidRPr="00FB7C10">
              <w:rPr>
                <w:rFonts w:ascii="Times New Roman" w:eastAsia="Times New Roman" w:hAnsi="Times New Roman" w:cs="Times New Roman"/>
                <w:b/>
                <w:bCs/>
                <w:sz w:val="24"/>
                <w:lang w:eastAsia="sk-SK"/>
              </w:rPr>
              <w:t>2</w:t>
            </w:r>
          </w:p>
        </w:tc>
      </w:tr>
      <w:tr w:rsidR="003B719D" w:rsidRPr="0016638E" w:rsidTr="003B719D">
        <w:trPr>
          <w:trHeight w:val="255"/>
          <w:tblCellSpacing w:w="0" w:type="dxa"/>
        </w:trPr>
        <w:tc>
          <w:tcPr>
            <w:tcW w:w="5139" w:type="dxa"/>
            <w:gridSpan w:val="4"/>
            <w:tcBorders>
              <w:left w:val="single" w:sz="6" w:space="0" w:color="000000"/>
              <w:right w:val="single" w:sz="6" w:space="0" w:color="000000"/>
            </w:tcBorders>
            <w:vAlign w:val="bottom"/>
            <w:hideMark/>
          </w:tcPr>
          <w:p w:rsidR="003B719D" w:rsidRPr="0016638E" w:rsidRDefault="003B719D" w:rsidP="0016638E">
            <w:pPr>
              <w:spacing w:after="0" w:line="255"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Stavby na bývanie a drobné stavby ktoré majú</w:t>
            </w:r>
          </w:p>
        </w:tc>
        <w:tc>
          <w:tcPr>
            <w:tcW w:w="2697" w:type="dxa"/>
            <w:tcBorders>
              <w:right w:val="single" w:sz="6" w:space="0" w:color="000000"/>
            </w:tcBorders>
            <w:vAlign w:val="bottom"/>
            <w:hideMark/>
          </w:tcPr>
          <w:p w:rsidR="003B719D" w:rsidRPr="00AD6F2A" w:rsidRDefault="003B719D" w:rsidP="0016638E">
            <w:pPr>
              <w:spacing w:after="0" w:line="255" w:lineRule="atLeast"/>
              <w:jc w:val="center"/>
              <w:rPr>
                <w:rFonts w:ascii="Times New Roman" w:eastAsia="Times New Roman" w:hAnsi="Times New Roman" w:cs="Times New Roman"/>
                <w:b/>
                <w:bCs/>
                <w:color w:val="000000" w:themeColor="text1"/>
                <w:sz w:val="24"/>
                <w:szCs w:val="24"/>
                <w:lang w:eastAsia="sk-SK"/>
              </w:rPr>
            </w:pPr>
            <w:r w:rsidRPr="00AD6F2A">
              <w:rPr>
                <w:rFonts w:ascii="Times New Roman" w:eastAsia="Times New Roman" w:hAnsi="Times New Roman" w:cs="Times New Roman"/>
                <w:b/>
                <w:bCs/>
                <w:color w:val="000000" w:themeColor="text1"/>
                <w:sz w:val="24"/>
                <w:szCs w:val="24"/>
                <w:lang w:eastAsia="sk-SK"/>
              </w:rPr>
              <w:t>0,0</w:t>
            </w:r>
            <w:r w:rsidR="00DF0E94">
              <w:rPr>
                <w:rFonts w:ascii="Times New Roman" w:eastAsia="Times New Roman" w:hAnsi="Times New Roman" w:cs="Times New Roman"/>
                <w:b/>
                <w:bCs/>
                <w:color w:val="000000" w:themeColor="text1"/>
                <w:sz w:val="24"/>
                <w:szCs w:val="24"/>
                <w:lang w:eastAsia="sk-SK"/>
              </w:rPr>
              <w:t>40</w:t>
            </w:r>
          </w:p>
        </w:tc>
      </w:tr>
      <w:tr w:rsidR="003B719D" w:rsidRPr="0016638E" w:rsidTr="003B719D">
        <w:trPr>
          <w:trHeight w:val="285"/>
          <w:tblCellSpacing w:w="0" w:type="dxa"/>
        </w:trPr>
        <w:tc>
          <w:tcPr>
            <w:tcW w:w="5139" w:type="dxa"/>
            <w:gridSpan w:val="4"/>
            <w:tcBorders>
              <w:left w:val="single" w:sz="6" w:space="0" w:color="000000"/>
              <w:bottom w:val="single" w:sz="6" w:space="0" w:color="000000"/>
              <w:right w:val="single" w:sz="6" w:space="0" w:color="000000"/>
            </w:tcBorders>
            <w:vAlign w:val="bottom"/>
            <w:hideMark/>
          </w:tcPr>
          <w:p w:rsidR="003B719D" w:rsidRPr="0016638E" w:rsidRDefault="003B719D" w:rsidP="0016638E">
            <w:pPr>
              <w:spacing w:after="0" w:line="285"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doplnkovú funkciu pre hlavnú stavbu</w:t>
            </w:r>
          </w:p>
        </w:tc>
        <w:tc>
          <w:tcPr>
            <w:tcW w:w="2697" w:type="dxa"/>
            <w:tcBorders>
              <w:bottom w:val="single" w:sz="6" w:space="0" w:color="000000"/>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r>
      <w:tr w:rsidR="003B719D" w:rsidRPr="0016638E" w:rsidTr="003B719D">
        <w:trPr>
          <w:trHeight w:val="270"/>
          <w:tblCellSpacing w:w="0" w:type="dxa"/>
        </w:trPr>
        <w:tc>
          <w:tcPr>
            <w:tcW w:w="5139" w:type="dxa"/>
            <w:gridSpan w:val="4"/>
            <w:tcBorders>
              <w:left w:val="single" w:sz="6" w:space="0" w:color="000000"/>
              <w:right w:val="single" w:sz="6" w:space="0" w:color="000000"/>
            </w:tcBorders>
            <w:vAlign w:val="bottom"/>
            <w:hideMark/>
          </w:tcPr>
          <w:p w:rsidR="003B719D" w:rsidRPr="0016638E" w:rsidRDefault="003B719D" w:rsidP="0016638E">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Stavby na pôdohospodársku produkciu, skleníky,</w:t>
            </w:r>
          </w:p>
        </w:tc>
        <w:tc>
          <w:tcPr>
            <w:tcW w:w="2697" w:type="dxa"/>
            <w:tcBorders>
              <w:right w:val="single" w:sz="6" w:space="0" w:color="000000"/>
            </w:tcBorders>
            <w:vAlign w:val="bottom"/>
            <w:hideMark/>
          </w:tcPr>
          <w:p w:rsidR="003B719D" w:rsidRPr="0016638E" w:rsidRDefault="003B719D" w:rsidP="0016638E">
            <w:pPr>
              <w:spacing w:after="0" w:line="270" w:lineRule="atLeast"/>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w:t>
            </w:r>
            <w:r w:rsidR="00DF0E94">
              <w:rPr>
                <w:rFonts w:ascii="Times New Roman" w:eastAsia="Times New Roman" w:hAnsi="Times New Roman" w:cs="Times New Roman"/>
                <w:b/>
                <w:bCs/>
                <w:sz w:val="24"/>
                <w:szCs w:val="24"/>
                <w:lang w:eastAsia="sk-SK"/>
              </w:rPr>
              <w:t>40</w:t>
            </w:r>
          </w:p>
        </w:tc>
      </w:tr>
      <w:tr w:rsidR="003B719D" w:rsidRPr="0016638E" w:rsidTr="003B719D">
        <w:trPr>
          <w:trHeight w:val="270"/>
          <w:tblCellSpacing w:w="0" w:type="dxa"/>
        </w:trPr>
        <w:tc>
          <w:tcPr>
            <w:tcW w:w="5139" w:type="dxa"/>
            <w:gridSpan w:val="4"/>
            <w:tcBorders>
              <w:left w:val="single" w:sz="6" w:space="0" w:color="000000"/>
              <w:right w:val="single" w:sz="6" w:space="0" w:color="000000"/>
            </w:tcBorders>
            <w:vAlign w:val="bottom"/>
            <w:hideMark/>
          </w:tcPr>
          <w:p w:rsidR="003B719D" w:rsidRPr="0016638E" w:rsidRDefault="003B719D" w:rsidP="0016638E">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stavby pre vodné hospodárstvo, stavby využívané</w:t>
            </w:r>
          </w:p>
        </w:tc>
        <w:tc>
          <w:tcPr>
            <w:tcW w:w="2697" w:type="dxa"/>
            <w:tcBorders>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r>
      <w:tr w:rsidR="003B719D" w:rsidRPr="0016638E" w:rsidTr="003B719D">
        <w:trPr>
          <w:trHeight w:val="270"/>
          <w:tblCellSpacing w:w="0" w:type="dxa"/>
        </w:trPr>
        <w:tc>
          <w:tcPr>
            <w:tcW w:w="664" w:type="dxa"/>
            <w:tcBorders>
              <w:left w:val="single" w:sz="6" w:space="0" w:color="000000"/>
            </w:tcBorders>
            <w:vAlign w:val="bottom"/>
            <w:hideMark/>
          </w:tcPr>
          <w:p w:rsidR="003B719D" w:rsidRPr="0016638E" w:rsidRDefault="003B719D" w:rsidP="0016638E">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na</w:t>
            </w:r>
          </w:p>
        </w:tc>
        <w:tc>
          <w:tcPr>
            <w:tcW w:w="1522" w:type="dxa"/>
            <w:vAlign w:val="bottom"/>
            <w:hideMark/>
          </w:tcPr>
          <w:p w:rsidR="003B719D" w:rsidRPr="0016638E" w:rsidRDefault="003B719D" w:rsidP="0016638E">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skladovanie</w:t>
            </w:r>
          </w:p>
        </w:tc>
        <w:tc>
          <w:tcPr>
            <w:tcW w:w="934" w:type="dxa"/>
            <w:vAlign w:val="bottom"/>
            <w:hideMark/>
          </w:tcPr>
          <w:p w:rsidR="003B719D" w:rsidRPr="0016638E" w:rsidRDefault="003B719D" w:rsidP="0016638E">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vlastnej</w:t>
            </w:r>
          </w:p>
        </w:tc>
        <w:tc>
          <w:tcPr>
            <w:tcW w:w="2019" w:type="dxa"/>
            <w:tcBorders>
              <w:right w:val="single" w:sz="6" w:space="0" w:color="000000"/>
            </w:tcBorders>
            <w:vAlign w:val="bottom"/>
            <w:hideMark/>
          </w:tcPr>
          <w:p w:rsidR="003B719D" w:rsidRPr="0016638E" w:rsidRDefault="003B719D" w:rsidP="0016638E">
            <w:pPr>
              <w:spacing w:after="0" w:line="270" w:lineRule="atLeast"/>
              <w:jc w:val="righ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pôdohospodárskej</w:t>
            </w:r>
          </w:p>
        </w:tc>
        <w:tc>
          <w:tcPr>
            <w:tcW w:w="2697" w:type="dxa"/>
            <w:tcBorders>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r>
      <w:tr w:rsidR="003B719D" w:rsidRPr="0016638E" w:rsidTr="003B719D">
        <w:trPr>
          <w:trHeight w:val="285"/>
          <w:tblCellSpacing w:w="0" w:type="dxa"/>
        </w:trPr>
        <w:tc>
          <w:tcPr>
            <w:tcW w:w="5139" w:type="dxa"/>
            <w:gridSpan w:val="4"/>
            <w:tcBorders>
              <w:left w:val="single" w:sz="6" w:space="0" w:color="000000"/>
              <w:bottom w:val="single" w:sz="6" w:space="0" w:color="000000"/>
              <w:right w:val="single" w:sz="6" w:space="0" w:color="000000"/>
            </w:tcBorders>
            <w:vAlign w:val="bottom"/>
            <w:hideMark/>
          </w:tcPr>
          <w:p w:rsidR="003B719D" w:rsidRPr="0016638E" w:rsidRDefault="003B719D" w:rsidP="0016638E">
            <w:pPr>
              <w:spacing w:after="0" w:line="285"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produkcie vrátane stavieb na vlastnú administratívu</w:t>
            </w:r>
          </w:p>
        </w:tc>
        <w:tc>
          <w:tcPr>
            <w:tcW w:w="2697" w:type="dxa"/>
            <w:tcBorders>
              <w:bottom w:val="single" w:sz="6" w:space="0" w:color="000000"/>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r>
      <w:tr w:rsidR="003B719D" w:rsidRPr="0016638E" w:rsidTr="003B719D">
        <w:trPr>
          <w:trHeight w:val="285"/>
          <w:tblCellSpacing w:w="0" w:type="dxa"/>
        </w:trPr>
        <w:tc>
          <w:tcPr>
            <w:tcW w:w="5139" w:type="dxa"/>
            <w:gridSpan w:val="4"/>
            <w:tcBorders>
              <w:left w:val="single" w:sz="6" w:space="0" w:color="000000"/>
              <w:bottom w:val="single" w:sz="6" w:space="0" w:color="000000"/>
              <w:right w:val="single" w:sz="6" w:space="0" w:color="000000"/>
            </w:tcBorders>
            <w:vAlign w:val="bottom"/>
            <w:hideMark/>
          </w:tcPr>
          <w:p w:rsidR="003B719D" w:rsidRPr="0016638E" w:rsidRDefault="003B719D" w:rsidP="0016638E">
            <w:pPr>
              <w:spacing w:after="0" w:line="285"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Chaty a stavby na individuálnu rekreáciu</w:t>
            </w:r>
          </w:p>
        </w:tc>
        <w:tc>
          <w:tcPr>
            <w:tcW w:w="2697" w:type="dxa"/>
            <w:tcBorders>
              <w:bottom w:val="single" w:sz="6" w:space="0" w:color="000000"/>
              <w:right w:val="single" w:sz="6" w:space="0" w:color="000000"/>
            </w:tcBorders>
            <w:vAlign w:val="bottom"/>
            <w:hideMark/>
          </w:tcPr>
          <w:p w:rsidR="003B719D" w:rsidRPr="0016638E" w:rsidRDefault="003B719D" w:rsidP="0016638E">
            <w:pPr>
              <w:spacing w:after="0" w:line="285" w:lineRule="atLeast"/>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0,1</w:t>
            </w:r>
            <w:r w:rsidR="00A35A7E">
              <w:rPr>
                <w:rFonts w:ascii="Times New Roman" w:eastAsia="Times New Roman" w:hAnsi="Times New Roman" w:cs="Times New Roman"/>
                <w:b/>
                <w:bCs/>
                <w:sz w:val="24"/>
                <w:szCs w:val="24"/>
                <w:lang w:eastAsia="sk-SK"/>
              </w:rPr>
              <w:t>0</w:t>
            </w:r>
            <w:r w:rsidR="005D574F">
              <w:rPr>
                <w:rFonts w:ascii="Times New Roman" w:eastAsia="Times New Roman" w:hAnsi="Times New Roman" w:cs="Times New Roman"/>
                <w:b/>
                <w:bCs/>
                <w:sz w:val="24"/>
                <w:szCs w:val="24"/>
                <w:lang w:eastAsia="sk-SK"/>
              </w:rPr>
              <w:t>0</w:t>
            </w:r>
          </w:p>
        </w:tc>
      </w:tr>
      <w:tr w:rsidR="00A60319" w:rsidRPr="0016638E" w:rsidTr="003B719D">
        <w:trPr>
          <w:trHeight w:val="285"/>
          <w:tblCellSpacing w:w="0" w:type="dxa"/>
        </w:trPr>
        <w:tc>
          <w:tcPr>
            <w:tcW w:w="5139" w:type="dxa"/>
            <w:gridSpan w:val="4"/>
            <w:tcBorders>
              <w:left w:val="single" w:sz="6" w:space="0" w:color="000000"/>
              <w:bottom w:val="single" w:sz="6" w:space="0" w:color="000000"/>
              <w:right w:val="single" w:sz="6" w:space="0" w:color="000000"/>
            </w:tcBorders>
            <w:vAlign w:val="bottom"/>
            <w:hideMark/>
          </w:tcPr>
          <w:p w:rsidR="00A60319" w:rsidRPr="0016638E" w:rsidRDefault="00A60319" w:rsidP="0016638E">
            <w:pPr>
              <w:spacing w:after="0" w:line="285" w:lineRule="atLeas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Samostatne stojace garáže</w:t>
            </w:r>
          </w:p>
        </w:tc>
        <w:tc>
          <w:tcPr>
            <w:tcW w:w="2697" w:type="dxa"/>
            <w:tcBorders>
              <w:bottom w:val="single" w:sz="6" w:space="0" w:color="000000"/>
              <w:right w:val="single" w:sz="6" w:space="0" w:color="000000"/>
            </w:tcBorders>
            <w:vAlign w:val="bottom"/>
            <w:hideMark/>
          </w:tcPr>
          <w:p w:rsidR="00A60319" w:rsidRDefault="00A35A7E" w:rsidP="0016638E">
            <w:pPr>
              <w:spacing w:after="0" w:line="285" w:lineRule="atLeast"/>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0,0</w:t>
            </w:r>
            <w:r w:rsidR="00DF0E94">
              <w:rPr>
                <w:rFonts w:ascii="Times New Roman" w:eastAsia="Times New Roman" w:hAnsi="Times New Roman" w:cs="Times New Roman"/>
                <w:b/>
                <w:bCs/>
                <w:sz w:val="24"/>
                <w:szCs w:val="24"/>
                <w:lang w:eastAsia="sk-SK"/>
              </w:rPr>
              <w:t>40</w:t>
            </w:r>
          </w:p>
        </w:tc>
      </w:tr>
      <w:tr w:rsidR="003B719D" w:rsidRPr="0016638E" w:rsidTr="003B719D">
        <w:trPr>
          <w:trHeight w:val="255"/>
          <w:tblCellSpacing w:w="0" w:type="dxa"/>
        </w:trPr>
        <w:tc>
          <w:tcPr>
            <w:tcW w:w="5139" w:type="dxa"/>
            <w:gridSpan w:val="4"/>
            <w:tcBorders>
              <w:left w:val="single" w:sz="6" w:space="0" w:color="000000"/>
              <w:right w:val="single" w:sz="6" w:space="0" w:color="000000"/>
            </w:tcBorders>
            <w:vAlign w:val="bottom"/>
            <w:hideMark/>
          </w:tcPr>
          <w:p w:rsidR="003B719D" w:rsidRPr="0016638E" w:rsidRDefault="003B719D" w:rsidP="0016638E">
            <w:pPr>
              <w:spacing w:after="0" w:line="255"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Priemyselné stavby a stavby slúžiace energetike,</w:t>
            </w:r>
          </w:p>
        </w:tc>
        <w:tc>
          <w:tcPr>
            <w:tcW w:w="2697" w:type="dxa"/>
            <w:tcBorders>
              <w:right w:val="single" w:sz="6" w:space="0" w:color="000000"/>
            </w:tcBorders>
            <w:vAlign w:val="bottom"/>
            <w:hideMark/>
          </w:tcPr>
          <w:p w:rsidR="003B719D" w:rsidRPr="0016638E" w:rsidRDefault="00A948BF" w:rsidP="005D574F">
            <w:pPr>
              <w:spacing w:after="0" w:line="255" w:lineRule="atLeast"/>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00A35A7E">
              <w:rPr>
                <w:rFonts w:ascii="Times New Roman" w:eastAsia="Times New Roman" w:hAnsi="Times New Roman" w:cs="Times New Roman"/>
                <w:b/>
                <w:bCs/>
                <w:sz w:val="24"/>
                <w:szCs w:val="24"/>
                <w:lang w:eastAsia="sk-SK"/>
              </w:rPr>
              <w:t>17</w:t>
            </w:r>
            <w:r w:rsidR="00A91F6E">
              <w:rPr>
                <w:rFonts w:ascii="Times New Roman" w:eastAsia="Times New Roman" w:hAnsi="Times New Roman" w:cs="Times New Roman"/>
                <w:b/>
                <w:bCs/>
                <w:sz w:val="24"/>
                <w:szCs w:val="24"/>
                <w:lang w:eastAsia="sk-SK"/>
              </w:rPr>
              <w:t>0</w:t>
            </w:r>
          </w:p>
        </w:tc>
      </w:tr>
      <w:tr w:rsidR="003B719D" w:rsidRPr="0016638E" w:rsidTr="003B719D">
        <w:trPr>
          <w:trHeight w:val="270"/>
          <w:tblCellSpacing w:w="0" w:type="dxa"/>
        </w:trPr>
        <w:tc>
          <w:tcPr>
            <w:tcW w:w="5139" w:type="dxa"/>
            <w:gridSpan w:val="4"/>
            <w:tcBorders>
              <w:left w:val="single" w:sz="6" w:space="0" w:color="000000"/>
              <w:right w:val="single" w:sz="6" w:space="0" w:color="000000"/>
            </w:tcBorders>
            <w:vAlign w:val="bottom"/>
            <w:hideMark/>
          </w:tcPr>
          <w:p w:rsidR="003B719D" w:rsidRPr="0016638E" w:rsidRDefault="003B719D" w:rsidP="0016638E">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stavby slúžiace stavebníctvu a stavby využívané na</w:t>
            </w:r>
          </w:p>
        </w:tc>
        <w:tc>
          <w:tcPr>
            <w:tcW w:w="2697" w:type="dxa"/>
            <w:tcBorders>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r>
      <w:tr w:rsidR="003B719D" w:rsidRPr="0016638E" w:rsidTr="003B719D">
        <w:trPr>
          <w:trHeight w:val="285"/>
          <w:tblCellSpacing w:w="0" w:type="dxa"/>
        </w:trPr>
        <w:tc>
          <w:tcPr>
            <w:tcW w:w="5139" w:type="dxa"/>
            <w:gridSpan w:val="4"/>
            <w:tcBorders>
              <w:left w:val="single" w:sz="6" w:space="0" w:color="000000"/>
              <w:right w:val="single" w:sz="6" w:space="0" w:color="000000"/>
            </w:tcBorders>
            <w:vAlign w:val="bottom"/>
            <w:hideMark/>
          </w:tcPr>
          <w:p w:rsidR="003B719D" w:rsidRPr="0016638E" w:rsidRDefault="003B719D" w:rsidP="0016638E">
            <w:pPr>
              <w:spacing w:after="0" w:line="285"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skladovanie vlastnej produkcie vrátane stavieb na</w:t>
            </w:r>
          </w:p>
        </w:tc>
        <w:tc>
          <w:tcPr>
            <w:tcW w:w="2697" w:type="dxa"/>
            <w:tcBorders>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r>
      <w:tr w:rsidR="003B719D" w:rsidRPr="0016638E" w:rsidTr="003B719D">
        <w:trPr>
          <w:trHeight w:val="285"/>
          <w:tblCellSpacing w:w="0" w:type="dxa"/>
        </w:trPr>
        <w:tc>
          <w:tcPr>
            <w:tcW w:w="3120" w:type="dxa"/>
            <w:gridSpan w:val="3"/>
            <w:tcBorders>
              <w:left w:val="single" w:sz="6" w:space="0" w:color="000000"/>
              <w:bottom w:val="single" w:sz="6" w:space="0" w:color="000000"/>
            </w:tcBorders>
            <w:vAlign w:val="bottom"/>
            <w:hideMark/>
          </w:tcPr>
          <w:p w:rsidR="003B719D" w:rsidRPr="0016638E" w:rsidRDefault="003B719D" w:rsidP="0016638E">
            <w:pPr>
              <w:spacing w:after="0" w:line="285"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vlastnú administratívu</w:t>
            </w:r>
          </w:p>
        </w:tc>
        <w:tc>
          <w:tcPr>
            <w:tcW w:w="2019" w:type="dxa"/>
            <w:tcBorders>
              <w:bottom w:val="single" w:sz="6" w:space="0" w:color="000000"/>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c>
          <w:tcPr>
            <w:tcW w:w="2697" w:type="dxa"/>
            <w:tcBorders>
              <w:bottom w:val="single" w:sz="6" w:space="0" w:color="000000"/>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r>
      <w:tr w:rsidR="003B719D" w:rsidRPr="0016638E" w:rsidTr="003B719D">
        <w:trPr>
          <w:trHeight w:val="270"/>
          <w:tblCellSpacing w:w="0" w:type="dxa"/>
        </w:trPr>
        <w:tc>
          <w:tcPr>
            <w:tcW w:w="5139" w:type="dxa"/>
            <w:gridSpan w:val="4"/>
            <w:tcBorders>
              <w:left w:val="single" w:sz="6" w:space="0" w:color="000000"/>
              <w:right w:val="single" w:sz="6" w:space="0" w:color="000000"/>
            </w:tcBorders>
            <w:vAlign w:val="bottom"/>
            <w:hideMark/>
          </w:tcPr>
          <w:p w:rsidR="003B719D" w:rsidRPr="0016638E" w:rsidRDefault="003B719D" w:rsidP="0016638E">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Stavby na ostatné podnikanie a zárobkovú činnosť,</w:t>
            </w:r>
          </w:p>
        </w:tc>
        <w:tc>
          <w:tcPr>
            <w:tcW w:w="2697" w:type="dxa"/>
            <w:tcBorders>
              <w:right w:val="single" w:sz="6" w:space="0" w:color="000000"/>
            </w:tcBorders>
            <w:vAlign w:val="bottom"/>
            <w:hideMark/>
          </w:tcPr>
          <w:p w:rsidR="003B719D" w:rsidRPr="0016638E" w:rsidRDefault="003B719D" w:rsidP="0016638E">
            <w:pPr>
              <w:spacing w:after="0" w:line="270" w:lineRule="atLeast"/>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00A35A7E">
              <w:rPr>
                <w:rFonts w:ascii="Times New Roman" w:eastAsia="Times New Roman" w:hAnsi="Times New Roman" w:cs="Times New Roman"/>
                <w:b/>
                <w:bCs/>
                <w:sz w:val="24"/>
                <w:szCs w:val="24"/>
                <w:lang w:eastAsia="sk-SK"/>
              </w:rPr>
              <w:t>33</w:t>
            </w:r>
            <w:r w:rsidR="007140E5">
              <w:rPr>
                <w:rFonts w:ascii="Times New Roman" w:eastAsia="Times New Roman" w:hAnsi="Times New Roman" w:cs="Times New Roman"/>
                <w:b/>
                <w:bCs/>
                <w:sz w:val="24"/>
                <w:szCs w:val="24"/>
                <w:lang w:eastAsia="sk-SK"/>
              </w:rPr>
              <w:t>0</w:t>
            </w:r>
          </w:p>
        </w:tc>
      </w:tr>
      <w:tr w:rsidR="003B719D" w:rsidRPr="0016638E" w:rsidTr="003B719D">
        <w:trPr>
          <w:trHeight w:val="270"/>
          <w:tblCellSpacing w:w="0" w:type="dxa"/>
        </w:trPr>
        <w:tc>
          <w:tcPr>
            <w:tcW w:w="3120" w:type="dxa"/>
            <w:gridSpan w:val="3"/>
            <w:tcBorders>
              <w:left w:val="single" w:sz="6" w:space="0" w:color="000000"/>
            </w:tcBorders>
            <w:vAlign w:val="bottom"/>
            <w:hideMark/>
          </w:tcPr>
          <w:p w:rsidR="003B719D" w:rsidRPr="0016638E" w:rsidRDefault="003B719D" w:rsidP="0016638E">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skladovanie a administratívu</w:t>
            </w:r>
          </w:p>
        </w:tc>
        <w:tc>
          <w:tcPr>
            <w:tcW w:w="2019" w:type="dxa"/>
            <w:tcBorders>
              <w:right w:val="single" w:sz="6" w:space="0" w:color="000000"/>
            </w:tcBorders>
            <w:vAlign w:val="bottom"/>
            <w:hideMark/>
          </w:tcPr>
          <w:p w:rsidR="003B719D" w:rsidRPr="0016638E" w:rsidRDefault="003B719D" w:rsidP="00FF5C2D">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súvisiace ostatným</w:t>
            </w:r>
          </w:p>
        </w:tc>
        <w:tc>
          <w:tcPr>
            <w:tcW w:w="2697" w:type="dxa"/>
            <w:tcBorders>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r>
      <w:tr w:rsidR="003B719D" w:rsidRPr="0016638E" w:rsidTr="003B719D">
        <w:trPr>
          <w:trHeight w:val="285"/>
          <w:tblCellSpacing w:w="0" w:type="dxa"/>
        </w:trPr>
        <w:tc>
          <w:tcPr>
            <w:tcW w:w="5139" w:type="dxa"/>
            <w:gridSpan w:val="4"/>
            <w:tcBorders>
              <w:left w:val="single" w:sz="6" w:space="0" w:color="000000"/>
              <w:bottom w:val="single" w:sz="6" w:space="0" w:color="000000"/>
              <w:right w:val="single" w:sz="6" w:space="0" w:color="000000"/>
            </w:tcBorders>
            <w:vAlign w:val="bottom"/>
            <w:hideMark/>
          </w:tcPr>
          <w:p w:rsidR="003B719D" w:rsidRPr="0016638E" w:rsidRDefault="003B719D" w:rsidP="0016638E">
            <w:pPr>
              <w:spacing w:after="0" w:line="285"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podnikaním a zárobkovou činnosťou</w:t>
            </w:r>
          </w:p>
        </w:tc>
        <w:tc>
          <w:tcPr>
            <w:tcW w:w="2697" w:type="dxa"/>
            <w:tcBorders>
              <w:bottom w:val="single" w:sz="6" w:space="0" w:color="000000"/>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r>
      <w:tr w:rsidR="003B719D" w:rsidRPr="0016638E" w:rsidTr="00FB7C10">
        <w:trPr>
          <w:trHeight w:val="370"/>
          <w:tblCellSpacing w:w="0" w:type="dxa"/>
        </w:trPr>
        <w:tc>
          <w:tcPr>
            <w:tcW w:w="2186" w:type="dxa"/>
            <w:gridSpan w:val="2"/>
            <w:tcBorders>
              <w:left w:val="single" w:sz="6" w:space="0" w:color="000000"/>
              <w:bottom w:val="single" w:sz="6" w:space="0" w:color="000000"/>
            </w:tcBorders>
            <w:vAlign w:val="bottom"/>
            <w:hideMark/>
          </w:tcPr>
          <w:p w:rsidR="003B719D" w:rsidRPr="0016638E" w:rsidRDefault="003B719D" w:rsidP="0016638E">
            <w:pPr>
              <w:spacing w:after="0" w:line="270" w:lineRule="atLeast"/>
              <w:rPr>
                <w:rFonts w:ascii="Times New Roman" w:eastAsia="Times New Roman" w:hAnsi="Times New Roman" w:cs="Times New Roman"/>
                <w:sz w:val="24"/>
                <w:szCs w:val="24"/>
                <w:lang w:eastAsia="sk-SK"/>
              </w:rPr>
            </w:pPr>
            <w:r w:rsidRPr="0016638E">
              <w:rPr>
                <w:rFonts w:ascii="Times New Roman" w:eastAsia="Times New Roman" w:hAnsi="Times New Roman" w:cs="Times New Roman"/>
                <w:sz w:val="24"/>
                <w:szCs w:val="24"/>
                <w:lang w:eastAsia="sk-SK"/>
              </w:rPr>
              <w:t>Ostatné stavby</w:t>
            </w:r>
          </w:p>
        </w:tc>
        <w:tc>
          <w:tcPr>
            <w:tcW w:w="934" w:type="dxa"/>
            <w:tcBorders>
              <w:bottom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c>
          <w:tcPr>
            <w:tcW w:w="2019" w:type="dxa"/>
            <w:tcBorders>
              <w:bottom w:val="single" w:sz="6" w:space="0" w:color="000000"/>
              <w:right w:val="single" w:sz="6" w:space="0" w:color="000000"/>
            </w:tcBorders>
            <w:vAlign w:val="bottom"/>
            <w:hideMark/>
          </w:tcPr>
          <w:p w:rsidR="003B719D" w:rsidRPr="0016638E" w:rsidRDefault="003B719D" w:rsidP="0016638E">
            <w:pPr>
              <w:spacing w:after="0" w:line="15" w:lineRule="atLeast"/>
              <w:rPr>
                <w:rFonts w:ascii="Times New Roman" w:eastAsia="Times New Roman" w:hAnsi="Times New Roman" w:cs="Times New Roman"/>
                <w:sz w:val="2"/>
                <w:szCs w:val="2"/>
                <w:lang w:eastAsia="sk-SK"/>
              </w:rPr>
            </w:pPr>
            <w:r w:rsidRPr="0016638E">
              <w:rPr>
                <w:rFonts w:ascii="Times New Roman" w:eastAsia="Times New Roman" w:hAnsi="Times New Roman" w:cs="Times New Roman"/>
                <w:sz w:val="2"/>
                <w:szCs w:val="2"/>
                <w:lang w:eastAsia="sk-SK"/>
              </w:rPr>
              <w:t> </w:t>
            </w:r>
          </w:p>
        </w:tc>
        <w:tc>
          <w:tcPr>
            <w:tcW w:w="2697" w:type="dxa"/>
            <w:tcBorders>
              <w:bottom w:val="single" w:sz="6" w:space="0" w:color="000000"/>
              <w:right w:val="single" w:sz="6" w:space="0" w:color="000000"/>
            </w:tcBorders>
            <w:vAlign w:val="bottom"/>
            <w:hideMark/>
          </w:tcPr>
          <w:p w:rsidR="003B719D" w:rsidRPr="0016638E" w:rsidRDefault="003B719D" w:rsidP="005D574F">
            <w:pPr>
              <w:spacing w:after="0" w:line="270" w:lineRule="atLeast"/>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007140E5">
              <w:rPr>
                <w:rFonts w:ascii="Times New Roman" w:eastAsia="Times New Roman" w:hAnsi="Times New Roman" w:cs="Times New Roman"/>
                <w:b/>
                <w:bCs/>
                <w:sz w:val="24"/>
                <w:szCs w:val="24"/>
                <w:lang w:eastAsia="sk-SK"/>
              </w:rPr>
              <w:t>10</w:t>
            </w:r>
            <w:r w:rsidR="00A35A7E">
              <w:rPr>
                <w:rFonts w:ascii="Times New Roman" w:eastAsia="Times New Roman" w:hAnsi="Times New Roman" w:cs="Times New Roman"/>
                <w:b/>
                <w:bCs/>
                <w:sz w:val="24"/>
                <w:szCs w:val="24"/>
                <w:lang w:eastAsia="sk-SK"/>
              </w:rPr>
              <w:t>0</w:t>
            </w:r>
          </w:p>
        </w:tc>
      </w:tr>
    </w:tbl>
    <w:p w:rsidR="0016638E" w:rsidRDefault="0016638E" w:rsidP="0016638E">
      <w:pPr>
        <w:spacing w:before="270" w:after="0" w:line="285" w:lineRule="atLeast"/>
        <w:ind w:hanging="36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(2)</w:t>
      </w:r>
      <w:r w:rsidR="00FB7C10">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Ročná sadzba dane zo stavieb uvedená v Čl. 8 ods.1 tohto VZN sa zvyšuje pri</w:t>
      </w:r>
      <w:r w:rsidR="003B719D">
        <w:rPr>
          <w:rFonts w:ascii="Times New Roman" w:eastAsia="Times New Roman" w:hAnsi="Times New Roman" w:cs="Times New Roman"/>
          <w:color w:val="000000"/>
          <w:sz w:val="24"/>
          <w:szCs w:val="24"/>
          <w:lang w:eastAsia="sk-SK"/>
        </w:rPr>
        <w:t xml:space="preserve"> viacpodlažných stavbách v obci</w:t>
      </w:r>
      <w:r w:rsidRPr="0016638E">
        <w:rPr>
          <w:rFonts w:ascii="Times New Roman" w:eastAsia="Times New Roman" w:hAnsi="Times New Roman" w:cs="Times New Roman"/>
          <w:color w:val="000000"/>
          <w:sz w:val="24"/>
          <w:szCs w:val="24"/>
          <w:lang w:eastAsia="sk-SK"/>
        </w:rPr>
        <w:t xml:space="preserve"> </w:t>
      </w:r>
      <w:r w:rsidR="006065B6">
        <w:rPr>
          <w:rFonts w:ascii="Times New Roman" w:eastAsia="Times New Roman" w:hAnsi="Times New Roman" w:cs="Times New Roman"/>
          <w:color w:val="000000"/>
          <w:sz w:val="24"/>
          <w:szCs w:val="24"/>
          <w:lang w:eastAsia="sk-SK"/>
        </w:rPr>
        <w:t>Studená</w:t>
      </w:r>
      <w:r w:rsidRPr="0016638E">
        <w:rPr>
          <w:rFonts w:ascii="Times New Roman" w:eastAsia="Times New Roman" w:hAnsi="Times New Roman" w:cs="Times New Roman"/>
          <w:color w:val="000000"/>
          <w:sz w:val="24"/>
          <w:szCs w:val="24"/>
          <w:lang w:eastAsia="sk-SK"/>
        </w:rPr>
        <w:t xml:space="preserve"> o </w:t>
      </w:r>
      <w:r w:rsidR="007140E5">
        <w:rPr>
          <w:rFonts w:ascii="Times New Roman" w:eastAsia="Times New Roman" w:hAnsi="Times New Roman" w:cs="Times New Roman"/>
          <w:b/>
          <w:bCs/>
          <w:color w:val="000000"/>
          <w:sz w:val="24"/>
          <w:szCs w:val="24"/>
          <w:lang w:eastAsia="sk-SK"/>
        </w:rPr>
        <w:t>0,030</w:t>
      </w:r>
      <w:r w:rsidRPr="0016638E">
        <w:rPr>
          <w:rFonts w:ascii="Times New Roman" w:eastAsia="Times New Roman" w:hAnsi="Times New Roman" w:cs="Times New Roman"/>
          <w:b/>
          <w:bCs/>
          <w:color w:val="000000"/>
          <w:sz w:val="24"/>
          <w:szCs w:val="24"/>
          <w:lang w:eastAsia="sk-SK"/>
        </w:rPr>
        <w:t xml:space="preserve"> € </w:t>
      </w:r>
      <w:r w:rsidRPr="0016638E">
        <w:rPr>
          <w:rFonts w:ascii="Times New Roman" w:eastAsia="Times New Roman" w:hAnsi="Times New Roman" w:cs="Times New Roman"/>
          <w:color w:val="000000"/>
          <w:sz w:val="24"/>
          <w:szCs w:val="24"/>
          <w:lang w:eastAsia="sk-SK"/>
        </w:rPr>
        <w:t>za každý aj začatý m</w:t>
      </w:r>
      <w:r w:rsidR="00FB7C10" w:rsidRPr="00FB7C10">
        <w:rPr>
          <w:rFonts w:ascii="Times New Roman" w:eastAsia="Times New Roman" w:hAnsi="Times New Roman" w:cs="Times New Roman"/>
          <w:color w:val="000000"/>
          <w:sz w:val="24"/>
          <w:lang w:eastAsia="sk-SK"/>
        </w:rPr>
        <w:t>2</w:t>
      </w:r>
      <w:r w:rsidRPr="0016638E">
        <w:rPr>
          <w:rFonts w:ascii="Times New Roman" w:eastAsia="Times New Roman" w:hAnsi="Times New Roman" w:cs="Times New Roman"/>
          <w:color w:val="000000"/>
          <w:sz w:val="17"/>
          <w:lang w:eastAsia="sk-SK"/>
        </w:rPr>
        <w:t> </w:t>
      </w:r>
      <w:r w:rsidRPr="0016638E">
        <w:rPr>
          <w:rFonts w:ascii="Times New Roman" w:eastAsia="Times New Roman" w:hAnsi="Times New Roman" w:cs="Times New Roman"/>
          <w:color w:val="000000"/>
          <w:sz w:val="24"/>
          <w:szCs w:val="24"/>
          <w:lang w:eastAsia="sk-SK"/>
        </w:rPr>
        <w:t>zastavanej plochy za každé ďalšie podlažie okrem prvého nadzemného podlažia</w:t>
      </w:r>
      <w:r w:rsidR="007140E5">
        <w:rPr>
          <w:rFonts w:ascii="Times New Roman" w:eastAsia="Times New Roman" w:hAnsi="Times New Roman" w:cs="Times New Roman"/>
          <w:color w:val="000000"/>
          <w:sz w:val="24"/>
          <w:szCs w:val="24"/>
          <w:lang w:eastAsia="sk-SK"/>
        </w:rPr>
        <w:t>.</w:t>
      </w:r>
    </w:p>
    <w:p w:rsidR="005610B8" w:rsidRDefault="005610B8" w:rsidP="005610B8">
      <w:pPr>
        <w:spacing w:before="270" w:after="0" w:line="285" w:lineRule="atLeast"/>
        <w:ind w:hanging="360"/>
        <w:jc w:val="center"/>
        <w:rPr>
          <w:rFonts w:ascii="Times New Roman" w:eastAsia="Times New Roman" w:hAnsi="Times New Roman" w:cs="Times New Roman"/>
          <w:b/>
          <w:color w:val="000000"/>
          <w:sz w:val="24"/>
          <w:szCs w:val="24"/>
          <w:lang w:eastAsia="sk-SK"/>
        </w:rPr>
      </w:pPr>
    </w:p>
    <w:p w:rsidR="0016638E" w:rsidRDefault="0016638E" w:rsidP="00CF0A65">
      <w:pPr>
        <w:spacing w:before="525" w:after="0" w:line="255" w:lineRule="atLeast"/>
        <w:jc w:val="center"/>
        <w:rPr>
          <w:rFonts w:ascii="Times New Roman" w:eastAsia="Times New Roman" w:hAnsi="Times New Roman" w:cs="Times New Roman"/>
          <w:b/>
          <w:bCs/>
          <w:color w:val="000000"/>
          <w:sz w:val="24"/>
          <w:szCs w:val="24"/>
          <w:lang w:eastAsia="sk-SK"/>
        </w:rPr>
      </w:pPr>
      <w:r w:rsidRPr="006E51DE">
        <w:rPr>
          <w:rFonts w:ascii="Times New Roman" w:eastAsia="Times New Roman" w:hAnsi="Times New Roman" w:cs="Times New Roman"/>
          <w:b/>
          <w:bCs/>
          <w:color w:val="000000"/>
          <w:sz w:val="24"/>
          <w:szCs w:val="24"/>
          <w:lang w:eastAsia="sk-SK"/>
        </w:rPr>
        <w:lastRenderedPageBreak/>
        <w:t>TRETIA ČASŤ</w:t>
      </w:r>
    </w:p>
    <w:p w:rsidR="00194437" w:rsidRPr="006E51DE" w:rsidRDefault="00754D66" w:rsidP="00CF0A65">
      <w:pPr>
        <w:spacing w:after="0" w:line="25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w:t>
      </w:r>
      <w:r w:rsidR="00C875E4">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bCs/>
          <w:color w:val="000000"/>
          <w:sz w:val="24"/>
          <w:szCs w:val="24"/>
          <w:lang w:eastAsia="sk-SK"/>
        </w:rPr>
        <w:t>9</w:t>
      </w:r>
    </w:p>
    <w:p w:rsidR="0016638E" w:rsidRPr="006E51DE" w:rsidRDefault="0016638E" w:rsidP="00194437">
      <w:pPr>
        <w:spacing w:after="0" w:line="360" w:lineRule="atLeast"/>
        <w:jc w:val="center"/>
        <w:rPr>
          <w:rFonts w:ascii="Times New Roman" w:eastAsia="Times New Roman" w:hAnsi="Times New Roman" w:cs="Times New Roman"/>
          <w:b/>
          <w:bCs/>
          <w:color w:val="000000"/>
          <w:sz w:val="24"/>
          <w:szCs w:val="24"/>
          <w:lang w:eastAsia="sk-SK"/>
        </w:rPr>
      </w:pPr>
      <w:r w:rsidRPr="006E51DE">
        <w:rPr>
          <w:rFonts w:ascii="Times New Roman" w:eastAsia="Times New Roman" w:hAnsi="Times New Roman" w:cs="Times New Roman"/>
          <w:b/>
          <w:bCs/>
          <w:color w:val="000000"/>
          <w:sz w:val="24"/>
          <w:szCs w:val="24"/>
          <w:lang w:eastAsia="sk-SK"/>
        </w:rPr>
        <w:t>Daň za psa</w:t>
      </w:r>
    </w:p>
    <w:p w:rsidR="0016638E" w:rsidRPr="0016638E" w:rsidRDefault="0016638E" w:rsidP="00C875E4">
      <w:pPr>
        <w:spacing w:before="255" w:after="0" w:line="285" w:lineRule="atLeast"/>
        <w:ind w:firstLine="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Predmet dane, okruh daňovníkov, základ dane, vznik a zánik daňovej povinnosti, a správa dane sú upravené zákonom o miestnych daniach a miestnom poplatku (§ 22 až 28).</w:t>
      </w:r>
    </w:p>
    <w:p w:rsidR="0016638E" w:rsidRPr="0016638E" w:rsidRDefault="0016638E" w:rsidP="0016638E">
      <w:pPr>
        <w:spacing w:before="240" w:line="210" w:lineRule="atLeast"/>
        <w:rPr>
          <w:rFonts w:ascii="Times New Roman" w:eastAsia="Times New Roman" w:hAnsi="Times New Roman" w:cs="Times New Roman"/>
          <w:color w:val="000000"/>
          <w:sz w:val="17"/>
          <w:szCs w:val="17"/>
          <w:lang w:eastAsia="sk-SK"/>
        </w:rPr>
      </w:pPr>
    </w:p>
    <w:p w:rsidR="0016638E" w:rsidRPr="0016638E" w:rsidRDefault="00754D66" w:rsidP="00A60319">
      <w:pPr>
        <w:spacing w:after="0" w:line="28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 10</w:t>
      </w:r>
    </w:p>
    <w:p w:rsidR="0016638E" w:rsidRPr="0016638E" w:rsidRDefault="0016638E" w:rsidP="00A60319">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Sadzba dane</w:t>
      </w:r>
    </w:p>
    <w:p w:rsidR="0016638E" w:rsidRDefault="0016638E" w:rsidP="0016638E">
      <w:pPr>
        <w:spacing w:before="255" w:after="0" w:line="285" w:lineRule="atLeast"/>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Sadzba dane je </w:t>
      </w:r>
      <w:r w:rsidR="007140E5">
        <w:rPr>
          <w:rFonts w:ascii="Times New Roman" w:eastAsia="Times New Roman" w:hAnsi="Times New Roman" w:cs="Times New Roman"/>
          <w:b/>
          <w:bCs/>
          <w:color w:val="000000"/>
          <w:sz w:val="24"/>
          <w:szCs w:val="24"/>
          <w:lang w:eastAsia="sk-SK"/>
        </w:rPr>
        <w:t>3,5</w:t>
      </w:r>
      <w:r w:rsidR="00DB5612">
        <w:rPr>
          <w:rFonts w:ascii="Times New Roman" w:eastAsia="Times New Roman" w:hAnsi="Times New Roman" w:cs="Times New Roman"/>
          <w:b/>
          <w:bCs/>
          <w:color w:val="000000"/>
          <w:sz w:val="24"/>
          <w:szCs w:val="24"/>
          <w:lang w:eastAsia="sk-SK"/>
        </w:rPr>
        <w:t>0</w:t>
      </w:r>
      <w:r w:rsidRPr="0016638E">
        <w:rPr>
          <w:rFonts w:ascii="Times New Roman" w:eastAsia="Times New Roman" w:hAnsi="Times New Roman" w:cs="Times New Roman"/>
          <w:b/>
          <w:bCs/>
          <w:color w:val="000000"/>
          <w:sz w:val="24"/>
          <w:szCs w:val="24"/>
          <w:lang w:eastAsia="sk-SK"/>
        </w:rPr>
        <w:t xml:space="preserve"> € </w:t>
      </w:r>
      <w:r w:rsidRPr="0016638E">
        <w:rPr>
          <w:rFonts w:ascii="Times New Roman" w:eastAsia="Times New Roman" w:hAnsi="Times New Roman" w:cs="Times New Roman"/>
          <w:color w:val="000000"/>
          <w:sz w:val="24"/>
          <w:szCs w:val="24"/>
          <w:lang w:eastAsia="sk-SK"/>
        </w:rPr>
        <w:t>za jedného psa a kalendárny rok.</w:t>
      </w:r>
    </w:p>
    <w:p w:rsidR="00754D66" w:rsidRDefault="00754D66" w:rsidP="0016638E">
      <w:pPr>
        <w:spacing w:before="255" w:after="0" w:line="285" w:lineRule="atLeast"/>
        <w:rPr>
          <w:rFonts w:ascii="Times New Roman" w:eastAsia="Times New Roman" w:hAnsi="Times New Roman" w:cs="Times New Roman"/>
          <w:color w:val="000000"/>
          <w:sz w:val="24"/>
          <w:szCs w:val="24"/>
          <w:lang w:eastAsia="sk-SK"/>
        </w:rPr>
      </w:pPr>
    </w:p>
    <w:p w:rsidR="005A5AE9" w:rsidRPr="00C875E4" w:rsidRDefault="00754D66" w:rsidP="00C875E4">
      <w:pPr>
        <w:spacing w:after="0" w:line="28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 11</w:t>
      </w:r>
    </w:p>
    <w:p w:rsidR="005A5AE9" w:rsidRDefault="005A5AE9" w:rsidP="005A5AE9">
      <w:pPr>
        <w:pStyle w:val="Nadpis2"/>
        <w:ind w:left="-5" w:right="0"/>
        <w:jc w:val="center"/>
      </w:pPr>
      <w:r>
        <w:t>Spoločné ustanovenia</w:t>
      </w:r>
    </w:p>
    <w:p w:rsidR="005A5AE9" w:rsidRDefault="005A5AE9" w:rsidP="005A5AE9">
      <w:pPr>
        <w:spacing w:after="0" w:line="256" w:lineRule="auto"/>
      </w:pPr>
    </w:p>
    <w:p w:rsidR="005A5AE9" w:rsidRPr="00754D66" w:rsidRDefault="005A5AE9" w:rsidP="00FB7C10">
      <w:pPr>
        <w:ind w:left="-5"/>
        <w:jc w:val="both"/>
        <w:rPr>
          <w:rFonts w:ascii="Times New Roman" w:hAnsi="Times New Roman" w:cs="Times New Roman"/>
          <w:sz w:val="24"/>
          <w:szCs w:val="24"/>
        </w:rPr>
      </w:pPr>
      <w:r w:rsidRPr="005A5AE9">
        <w:rPr>
          <w:rFonts w:ascii="Times New Roman" w:hAnsi="Times New Roman" w:cs="Times New Roman"/>
          <w:sz w:val="24"/>
          <w:szCs w:val="24"/>
        </w:rPr>
        <w:t xml:space="preserve">Daňovník ohlasuje vznik daňovej povinnosti do 30 dní od nadobudnutia psa písomne spolu so zápisom do evidencie psov a v tej istej lehote zaplatí daň na zdaňovacie obdobie. Daňová povinnosť zaniká prvým dňom mesiaca po písomnom oznámení daňovníka, že nie je chovateľom alebo držiteľom psa. </w:t>
      </w:r>
    </w:p>
    <w:p w:rsidR="005D574F" w:rsidRDefault="005D574F" w:rsidP="00A60319">
      <w:pPr>
        <w:spacing w:after="0" w:line="255" w:lineRule="atLeast"/>
        <w:jc w:val="center"/>
        <w:rPr>
          <w:rFonts w:ascii="Times New Roman" w:eastAsia="Times New Roman" w:hAnsi="Times New Roman" w:cs="Times New Roman"/>
          <w:b/>
          <w:bCs/>
          <w:color w:val="000000"/>
          <w:sz w:val="24"/>
          <w:szCs w:val="24"/>
          <w:lang w:eastAsia="sk-SK"/>
        </w:rPr>
      </w:pPr>
    </w:p>
    <w:p w:rsidR="00194437" w:rsidRPr="006E51DE" w:rsidRDefault="005D574F" w:rsidP="00A60319">
      <w:pPr>
        <w:spacing w:after="0" w:line="25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w:t>
      </w:r>
      <w:r w:rsidR="00C875E4">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bCs/>
          <w:color w:val="000000"/>
          <w:sz w:val="24"/>
          <w:szCs w:val="24"/>
          <w:lang w:eastAsia="sk-SK"/>
        </w:rPr>
        <w:t>12</w:t>
      </w:r>
    </w:p>
    <w:p w:rsidR="0016638E" w:rsidRPr="006E51DE" w:rsidRDefault="0016638E" w:rsidP="00A60319">
      <w:pPr>
        <w:spacing w:after="0" w:line="360" w:lineRule="atLeast"/>
        <w:jc w:val="center"/>
        <w:rPr>
          <w:rFonts w:ascii="Times New Roman" w:eastAsia="Times New Roman" w:hAnsi="Times New Roman" w:cs="Times New Roman"/>
          <w:b/>
          <w:bCs/>
          <w:color w:val="000000"/>
          <w:sz w:val="24"/>
          <w:szCs w:val="24"/>
          <w:lang w:eastAsia="sk-SK"/>
        </w:rPr>
      </w:pPr>
      <w:r w:rsidRPr="006E51DE">
        <w:rPr>
          <w:rFonts w:ascii="Times New Roman" w:eastAsia="Times New Roman" w:hAnsi="Times New Roman" w:cs="Times New Roman"/>
          <w:b/>
          <w:bCs/>
          <w:color w:val="000000"/>
          <w:sz w:val="24"/>
          <w:szCs w:val="24"/>
          <w:lang w:eastAsia="sk-SK"/>
        </w:rPr>
        <w:t>Poplatok</w:t>
      </w:r>
      <w:r w:rsidR="005D574F">
        <w:rPr>
          <w:rFonts w:ascii="Times New Roman" w:eastAsia="Times New Roman" w:hAnsi="Times New Roman" w:cs="Times New Roman"/>
          <w:b/>
          <w:bCs/>
          <w:color w:val="000000"/>
          <w:sz w:val="24"/>
          <w:szCs w:val="24"/>
          <w:lang w:eastAsia="sk-SK"/>
        </w:rPr>
        <w:t xml:space="preserve"> za komunálne odpady a drobné stavebné odpady</w:t>
      </w:r>
    </w:p>
    <w:p w:rsidR="0016638E" w:rsidRDefault="00194437" w:rsidP="00194437">
      <w:pPr>
        <w:spacing w:before="270" w:after="0" w:line="285"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w:t>
      </w:r>
      <w:r w:rsidR="0016638E" w:rsidRPr="0016638E">
        <w:rPr>
          <w:rFonts w:ascii="Times New Roman" w:eastAsia="Times New Roman" w:hAnsi="Times New Roman" w:cs="Times New Roman"/>
          <w:color w:val="000000"/>
          <w:sz w:val="24"/>
          <w:szCs w:val="24"/>
          <w:lang w:eastAsia="sk-SK"/>
        </w:rPr>
        <w:t>ákladné náležitosti o miestnom poplatku za komunálne odpady a drobné stavebné odpady sú ustanovené v § 77 až 83 zákona č. 582/2004 Z.z. o miestnych daniach a miestnom poplatku za komunálne odpady a drobné stavebné odpady v znení neskorších zmien a doplnkov.</w:t>
      </w:r>
    </w:p>
    <w:p w:rsidR="00D23517" w:rsidRPr="00D23517" w:rsidRDefault="00D23517" w:rsidP="00D23517">
      <w:pPr>
        <w:spacing w:before="270" w:after="0" w:line="285" w:lineRule="atLeast"/>
        <w:ind w:firstLine="300"/>
        <w:jc w:val="both"/>
        <w:rPr>
          <w:rFonts w:ascii="Times New Roman" w:eastAsia="Times New Roman" w:hAnsi="Times New Roman" w:cs="Times New Roman"/>
          <w:color w:val="000000"/>
          <w:sz w:val="24"/>
          <w:szCs w:val="24"/>
          <w:lang w:eastAsia="sk-SK"/>
        </w:rPr>
      </w:pPr>
    </w:p>
    <w:p w:rsidR="0016638E" w:rsidRPr="0016638E" w:rsidRDefault="005D574F" w:rsidP="00D23517">
      <w:pPr>
        <w:spacing w:after="0" w:line="28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Čl.13</w:t>
      </w:r>
    </w:p>
    <w:p w:rsidR="0016638E" w:rsidRPr="0016638E" w:rsidRDefault="0016638E" w:rsidP="00D23517">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Množstvový zber</w:t>
      </w:r>
    </w:p>
    <w:p w:rsidR="0016638E" w:rsidRPr="0016638E" w:rsidRDefault="00D23517" w:rsidP="00D23517">
      <w:pPr>
        <w:spacing w:before="270" w:after="0" w:line="285"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obci</w:t>
      </w:r>
      <w:r w:rsidR="0016638E" w:rsidRPr="0016638E">
        <w:rPr>
          <w:rFonts w:ascii="Times New Roman" w:eastAsia="Times New Roman" w:hAnsi="Times New Roman" w:cs="Times New Roman"/>
          <w:color w:val="000000"/>
          <w:sz w:val="24"/>
          <w:szCs w:val="24"/>
          <w:lang w:eastAsia="sk-SK"/>
        </w:rPr>
        <w:t xml:space="preserve"> </w:t>
      </w:r>
      <w:r w:rsidR="006065B6">
        <w:rPr>
          <w:rFonts w:ascii="Times New Roman" w:eastAsia="Times New Roman" w:hAnsi="Times New Roman" w:cs="Times New Roman"/>
          <w:color w:val="000000"/>
          <w:sz w:val="24"/>
          <w:szCs w:val="24"/>
          <w:lang w:eastAsia="sk-SK"/>
        </w:rPr>
        <w:t>Studená</w:t>
      </w:r>
      <w:r>
        <w:rPr>
          <w:rFonts w:ascii="Times New Roman" w:eastAsia="Times New Roman" w:hAnsi="Times New Roman" w:cs="Times New Roman"/>
          <w:color w:val="000000"/>
          <w:sz w:val="24"/>
          <w:szCs w:val="24"/>
          <w:lang w:eastAsia="sk-SK"/>
        </w:rPr>
        <w:t xml:space="preserve"> je zavedený množstvový zber </w:t>
      </w:r>
      <w:r w:rsidR="0016638E" w:rsidRPr="0016638E">
        <w:rPr>
          <w:rFonts w:ascii="Times New Roman" w:eastAsia="Times New Roman" w:hAnsi="Times New Roman" w:cs="Times New Roman"/>
          <w:color w:val="000000"/>
          <w:sz w:val="24"/>
          <w:szCs w:val="24"/>
          <w:lang w:eastAsia="sk-SK"/>
        </w:rPr>
        <w:t>drobného stavebného odpadu</w:t>
      </w:r>
      <w:r w:rsidR="005610B8">
        <w:rPr>
          <w:rFonts w:ascii="Times New Roman" w:eastAsia="Times New Roman" w:hAnsi="Times New Roman" w:cs="Times New Roman"/>
          <w:color w:val="000000"/>
          <w:sz w:val="24"/>
          <w:szCs w:val="24"/>
          <w:lang w:eastAsia="sk-SK"/>
        </w:rPr>
        <w:t>.</w:t>
      </w:r>
    </w:p>
    <w:p w:rsidR="00194437" w:rsidRDefault="005D574F" w:rsidP="00D23517">
      <w:pPr>
        <w:spacing w:before="540" w:after="0" w:line="285" w:lineRule="atLeast"/>
        <w:ind w:firstLine="480"/>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Čl.14</w:t>
      </w:r>
      <w:r w:rsidR="0016638E" w:rsidRPr="0016638E">
        <w:rPr>
          <w:rFonts w:ascii="Times New Roman" w:eastAsia="Times New Roman" w:hAnsi="Times New Roman" w:cs="Times New Roman"/>
          <w:b/>
          <w:bCs/>
          <w:color w:val="000000"/>
          <w:sz w:val="24"/>
          <w:szCs w:val="24"/>
          <w:lang w:eastAsia="sk-SK"/>
        </w:rPr>
        <w:t xml:space="preserve"> </w:t>
      </w:r>
    </w:p>
    <w:p w:rsidR="0016638E" w:rsidRPr="0016638E" w:rsidRDefault="0016638E" w:rsidP="00D23517">
      <w:pPr>
        <w:spacing w:after="0" w:line="285" w:lineRule="atLeast"/>
        <w:ind w:firstLine="480"/>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Sadzba poplatku</w:t>
      </w:r>
    </w:p>
    <w:p w:rsidR="0016638E" w:rsidRPr="00FB7C10" w:rsidRDefault="0016638E" w:rsidP="00FB7C10">
      <w:pPr>
        <w:pStyle w:val="Odsekzoznamu"/>
        <w:numPr>
          <w:ilvl w:val="0"/>
          <w:numId w:val="6"/>
        </w:numPr>
        <w:spacing w:before="225" w:after="0" w:line="270" w:lineRule="atLeast"/>
        <w:jc w:val="both"/>
        <w:rPr>
          <w:rFonts w:ascii="Times New Roman" w:eastAsia="Times New Roman" w:hAnsi="Times New Roman" w:cs="Times New Roman"/>
          <w:b/>
          <w:bCs/>
          <w:color w:val="000000"/>
          <w:sz w:val="24"/>
          <w:szCs w:val="24"/>
          <w:lang w:eastAsia="sk-SK"/>
        </w:rPr>
      </w:pPr>
      <w:r w:rsidRPr="00FB7C10">
        <w:rPr>
          <w:rFonts w:ascii="Times New Roman" w:eastAsia="Times New Roman" w:hAnsi="Times New Roman" w:cs="Times New Roman"/>
          <w:color w:val="000000"/>
          <w:sz w:val="24"/>
          <w:szCs w:val="24"/>
          <w:lang w:eastAsia="sk-SK"/>
        </w:rPr>
        <w:t>Sadzba poplatku komunálneho odpadu pre fyzickú osobu, ktorá má v meste trvalý pobyt alebo prechodný pobyt alebo užíva nebytový priestor, pozemnú stavbu alebo jej časť alebo objekt, ktorý nie je stavbou, alebo záhradu vinicu, ovocný sad, trvalý trávnatý porast na iný účel ako na podnikanie je </w:t>
      </w:r>
      <w:r w:rsidR="00FB7C10" w:rsidRPr="00FB7C10">
        <w:rPr>
          <w:rFonts w:ascii="Times New Roman" w:eastAsia="Times New Roman" w:hAnsi="Times New Roman" w:cs="Times New Roman"/>
          <w:b/>
          <w:bCs/>
          <w:color w:val="000000"/>
          <w:sz w:val="24"/>
          <w:szCs w:val="24"/>
          <w:lang w:eastAsia="sk-SK"/>
        </w:rPr>
        <w:t>0,0356</w:t>
      </w:r>
      <w:r w:rsidRPr="00FB7C10">
        <w:rPr>
          <w:rFonts w:ascii="Times New Roman" w:eastAsia="Times New Roman" w:hAnsi="Times New Roman" w:cs="Times New Roman"/>
          <w:b/>
          <w:bCs/>
          <w:color w:val="000000"/>
          <w:sz w:val="24"/>
          <w:szCs w:val="24"/>
          <w:lang w:eastAsia="sk-SK"/>
        </w:rPr>
        <w:t xml:space="preserve"> € za osobu </w:t>
      </w:r>
      <w:r w:rsidRPr="00FB7C10">
        <w:rPr>
          <w:rFonts w:ascii="Times New Roman" w:eastAsia="Times New Roman" w:hAnsi="Times New Roman" w:cs="Times New Roman"/>
          <w:bCs/>
          <w:color w:val="000000"/>
          <w:sz w:val="24"/>
          <w:szCs w:val="24"/>
          <w:lang w:eastAsia="sk-SK"/>
        </w:rPr>
        <w:t>a kalendárny deň.</w:t>
      </w:r>
    </w:p>
    <w:p w:rsidR="00D23517" w:rsidRDefault="00D23517" w:rsidP="0016638E">
      <w:pPr>
        <w:spacing w:after="0" w:line="270" w:lineRule="atLeast"/>
        <w:ind w:hanging="360"/>
        <w:jc w:val="both"/>
        <w:rPr>
          <w:rFonts w:ascii="Times New Roman" w:eastAsia="Times New Roman" w:hAnsi="Times New Roman" w:cs="Times New Roman"/>
          <w:b/>
          <w:bCs/>
          <w:color w:val="000000"/>
          <w:sz w:val="24"/>
          <w:szCs w:val="24"/>
          <w:lang w:eastAsia="sk-SK"/>
        </w:rPr>
      </w:pPr>
    </w:p>
    <w:p w:rsidR="00D23517" w:rsidRPr="00D23517" w:rsidRDefault="00C875E4" w:rsidP="0016638E">
      <w:pPr>
        <w:spacing w:after="0" w:line="270" w:lineRule="atLeast"/>
        <w:ind w:hanging="360"/>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ab/>
      </w:r>
      <w:r w:rsidR="00D23517" w:rsidRPr="00D23517">
        <w:rPr>
          <w:rFonts w:ascii="Times New Roman" w:eastAsia="Times New Roman" w:hAnsi="Times New Roman" w:cs="Times New Roman"/>
          <w:bCs/>
          <w:color w:val="000000"/>
          <w:sz w:val="24"/>
          <w:szCs w:val="24"/>
          <w:lang w:eastAsia="sk-SK"/>
        </w:rPr>
        <w:t>-</w:t>
      </w:r>
      <w:r>
        <w:rPr>
          <w:rFonts w:ascii="Times New Roman" w:eastAsia="Times New Roman" w:hAnsi="Times New Roman" w:cs="Times New Roman"/>
          <w:bCs/>
          <w:color w:val="000000"/>
          <w:sz w:val="24"/>
          <w:szCs w:val="24"/>
          <w:lang w:eastAsia="sk-SK"/>
        </w:rPr>
        <w:t xml:space="preserve"> </w:t>
      </w:r>
      <w:r w:rsidR="00D23517" w:rsidRPr="00D23517">
        <w:rPr>
          <w:rFonts w:ascii="Times New Roman" w:eastAsia="Times New Roman" w:hAnsi="Times New Roman" w:cs="Times New Roman"/>
          <w:bCs/>
          <w:color w:val="000000"/>
          <w:sz w:val="24"/>
          <w:szCs w:val="24"/>
          <w:lang w:eastAsia="sk-SK"/>
        </w:rPr>
        <w:t xml:space="preserve">ročný poplatok pre fyzické osoby je </w:t>
      </w:r>
      <w:r w:rsidR="00FB7C10">
        <w:rPr>
          <w:rFonts w:ascii="Times New Roman" w:eastAsia="Times New Roman" w:hAnsi="Times New Roman" w:cs="Times New Roman"/>
          <w:b/>
          <w:bCs/>
          <w:color w:val="000000"/>
          <w:sz w:val="24"/>
          <w:szCs w:val="24"/>
          <w:lang w:eastAsia="sk-SK"/>
        </w:rPr>
        <w:t>13</w:t>
      </w:r>
      <w:r w:rsidR="00D23517" w:rsidRPr="00D23517">
        <w:rPr>
          <w:rFonts w:ascii="Times New Roman" w:eastAsia="Times New Roman" w:hAnsi="Times New Roman" w:cs="Times New Roman"/>
          <w:b/>
          <w:bCs/>
          <w:color w:val="000000"/>
          <w:sz w:val="24"/>
          <w:szCs w:val="24"/>
          <w:lang w:eastAsia="sk-SK"/>
        </w:rPr>
        <w:t>,00 €</w:t>
      </w:r>
    </w:p>
    <w:p w:rsidR="00D23517" w:rsidRDefault="00C875E4" w:rsidP="0016638E">
      <w:pPr>
        <w:spacing w:after="0" w:line="270" w:lineRule="atLeast"/>
        <w:ind w:hanging="360"/>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Cs/>
          <w:color w:val="000000"/>
          <w:sz w:val="24"/>
          <w:szCs w:val="24"/>
          <w:lang w:eastAsia="sk-SK"/>
        </w:rPr>
        <w:tab/>
      </w:r>
      <w:r w:rsidR="00D23517" w:rsidRPr="00D23517">
        <w:rPr>
          <w:rFonts w:ascii="Times New Roman" w:eastAsia="Times New Roman" w:hAnsi="Times New Roman" w:cs="Times New Roman"/>
          <w:bCs/>
          <w:color w:val="000000"/>
          <w:sz w:val="24"/>
          <w:szCs w:val="24"/>
          <w:lang w:eastAsia="sk-SK"/>
        </w:rPr>
        <w:t>-</w:t>
      </w:r>
      <w:r>
        <w:rPr>
          <w:rFonts w:ascii="Times New Roman" w:eastAsia="Times New Roman" w:hAnsi="Times New Roman" w:cs="Times New Roman"/>
          <w:bCs/>
          <w:color w:val="000000"/>
          <w:sz w:val="24"/>
          <w:szCs w:val="24"/>
          <w:lang w:eastAsia="sk-SK"/>
        </w:rPr>
        <w:t xml:space="preserve"> </w:t>
      </w:r>
      <w:r w:rsidR="00D23517" w:rsidRPr="00D23517">
        <w:rPr>
          <w:rFonts w:ascii="Times New Roman" w:eastAsia="Times New Roman" w:hAnsi="Times New Roman" w:cs="Times New Roman"/>
          <w:bCs/>
          <w:color w:val="000000"/>
          <w:sz w:val="24"/>
          <w:szCs w:val="24"/>
          <w:lang w:eastAsia="sk-SK"/>
        </w:rPr>
        <w:t>ročný poplatok pre právnické osoby</w:t>
      </w:r>
      <w:r w:rsidR="00D23517">
        <w:rPr>
          <w:rFonts w:ascii="Times New Roman" w:eastAsia="Times New Roman" w:hAnsi="Times New Roman" w:cs="Times New Roman"/>
          <w:b/>
          <w:bCs/>
          <w:color w:val="000000"/>
          <w:sz w:val="24"/>
          <w:szCs w:val="24"/>
          <w:lang w:eastAsia="sk-SK"/>
        </w:rPr>
        <w:t xml:space="preserve"> </w:t>
      </w:r>
      <w:r w:rsidR="00D23517" w:rsidRPr="00D23517">
        <w:rPr>
          <w:rFonts w:ascii="Times New Roman" w:eastAsia="Times New Roman" w:hAnsi="Times New Roman" w:cs="Times New Roman"/>
          <w:bCs/>
          <w:color w:val="000000"/>
          <w:sz w:val="24"/>
          <w:szCs w:val="24"/>
          <w:lang w:eastAsia="sk-SK"/>
        </w:rPr>
        <w:t>je</w:t>
      </w:r>
      <w:r w:rsidR="00FB7C10">
        <w:rPr>
          <w:rFonts w:ascii="Times New Roman" w:eastAsia="Times New Roman" w:hAnsi="Times New Roman" w:cs="Times New Roman"/>
          <w:b/>
          <w:bCs/>
          <w:color w:val="000000"/>
          <w:sz w:val="24"/>
          <w:szCs w:val="24"/>
          <w:lang w:eastAsia="sk-SK"/>
        </w:rPr>
        <w:t xml:space="preserve"> 13</w:t>
      </w:r>
      <w:r w:rsidR="00D23517">
        <w:rPr>
          <w:rFonts w:ascii="Times New Roman" w:eastAsia="Times New Roman" w:hAnsi="Times New Roman" w:cs="Times New Roman"/>
          <w:b/>
          <w:bCs/>
          <w:color w:val="000000"/>
          <w:sz w:val="24"/>
          <w:szCs w:val="24"/>
          <w:lang w:eastAsia="sk-SK"/>
        </w:rPr>
        <w:t>,00 €</w:t>
      </w:r>
    </w:p>
    <w:p w:rsidR="00D23517" w:rsidRPr="0016638E" w:rsidRDefault="00D23517" w:rsidP="0016638E">
      <w:pPr>
        <w:spacing w:after="0" w:line="270" w:lineRule="atLeast"/>
        <w:ind w:hanging="360"/>
        <w:jc w:val="both"/>
        <w:rPr>
          <w:rFonts w:ascii="Times New Roman" w:eastAsia="Times New Roman" w:hAnsi="Times New Roman" w:cs="Times New Roman"/>
          <w:color w:val="000000"/>
          <w:sz w:val="24"/>
          <w:szCs w:val="24"/>
          <w:lang w:eastAsia="sk-SK"/>
        </w:rPr>
      </w:pPr>
    </w:p>
    <w:p w:rsidR="00D23517" w:rsidRDefault="00D23517" w:rsidP="00D23517">
      <w:pPr>
        <w:spacing w:after="0" w:line="285" w:lineRule="atLeast"/>
        <w:ind w:hanging="360"/>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lastRenderedPageBreak/>
        <w:t xml:space="preserve"> </w:t>
      </w:r>
      <w:r>
        <w:rPr>
          <w:rFonts w:ascii="Times New Roman" w:eastAsia="Times New Roman" w:hAnsi="Times New Roman" w:cs="Times New Roman"/>
          <w:b/>
          <w:bCs/>
          <w:color w:val="000000"/>
          <w:sz w:val="24"/>
          <w:szCs w:val="24"/>
          <w:lang w:eastAsia="sk-SK"/>
        </w:rPr>
        <w:t>(2</w:t>
      </w:r>
      <w:r w:rsidR="0016638E" w:rsidRPr="0016638E">
        <w:rPr>
          <w:rFonts w:ascii="Times New Roman" w:eastAsia="Times New Roman" w:hAnsi="Times New Roman" w:cs="Times New Roman"/>
          <w:b/>
          <w:bCs/>
          <w:color w:val="000000"/>
          <w:sz w:val="24"/>
          <w:szCs w:val="24"/>
          <w:lang w:eastAsia="sk-SK"/>
        </w:rPr>
        <w:t xml:space="preserve">)Sadzba poplatku množstvového zberu drobného stavebného odpadu bez obsahu škodlivín za kilogram </w:t>
      </w:r>
      <w:r>
        <w:rPr>
          <w:rFonts w:ascii="Times New Roman" w:eastAsia="Times New Roman" w:hAnsi="Times New Roman" w:cs="Times New Roman"/>
          <w:b/>
          <w:bCs/>
          <w:color w:val="000000"/>
          <w:sz w:val="24"/>
          <w:szCs w:val="24"/>
          <w:lang w:eastAsia="sk-SK"/>
        </w:rPr>
        <w:t xml:space="preserve">je </w:t>
      </w:r>
      <w:r w:rsidR="0016638E" w:rsidRPr="0016638E">
        <w:rPr>
          <w:rFonts w:ascii="Times New Roman" w:eastAsia="Times New Roman" w:hAnsi="Times New Roman" w:cs="Times New Roman"/>
          <w:b/>
          <w:bCs/>
          <w:color w:val="000000"/>
          <w:sz w:val="24"/>
          <w:szCs w:val="24"/>
          <w:lang w:eastAsia="sk-SK"/>
        </w:rPr>
        <w:t>0,0</w:t>
      </w:r>
      <w:r w:rsidR="00754D66">
        <w:rPr>
          <w:rFonts w:ascii="Times New Roman" w:eastAsia="Times New Roman" w:hAnsi="Times New Roman" w:cs="Times New Roman"/>
          <w:b/>
          <w:bCs/>
          <w:color w:val="000000"/>
          <w:sz w:val="24"/>
          <w:szCs w:val="24"/>
          <w:lang w:eastAsia="sk-SK"/>
        </w:rPr>
        <w:t>15</w:t>
      </w:r>
      <w:r w:rsidR="0016638E" w:rsidRPr="0016638E">
        <w:rPr>
          <w:rFonts w:ascii="Times New Roman" w:eastAsia="Times New Roman" w:hAnsi="Times New Roman" w:cs="Times New Roman"/>
          <w:b/>
          <w:bCs/>
          <w:color w:val="000000"/>
          <w:sz w:val="24"/>
          <w:szCs w:val="24"/>
          <w:lang w:eastAsia="sk-SK"/>
        </w:rPr>
        <w:t xml:space="preserve"> €.</w:t>
      </w:r>
    </w:p>
    <w:p w:rsidR="00D23517" w:rsidRDefault="00D23517" w:rsidP="00D23517">
      <w:pPr>
        <w:spacing w:after="0" w:line="285" w:lineRule="atLeast"/>
        <w:ind w:hanging="360"/>
        <w:rPr>
          <w:rFonts w:ascii="Times New Roman" w:eastAsia="Times New Roman" w:hAnsi="Times New Roman" w:cs="Times New Roman"/>
          <w:b/>
          <w:bCs/>
          <w:color w:val="000000"/>
          <w:sz w:val="24"/>
          <w:szCs w:val="24"/>
          <w:lang w:eastAsia="sk-SK"/>
        </w:rPr>
      </w:pPr>
    </w:p>
    <w:p w:rsidR="0016638E" w:rsidRPr="0016638E" w:rsidRDefault="005D574F" w:rsidP="00D23517">
      <w:pPr>
        <w:spacing w:after="0" w:line="285" w:lineRule="atLeast"/>
        <w:ind w:hanging="360"/>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w:t>
      </w:r>
      <w:r w:rsidR="00C875E4">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bCs/>
          <w:color w:val="000000"/>
          <w:sz w:val="24"/>
          <w:szCs w:val="24"/>
          <w:lang w:eastAsia="sk-SK"/>
        </w:rPr>
        <w:t>15</w:t>
      </w:r>
    </w:p>
    <w:p w:rsidR="0016638E" w:rsidRPr="0016638E" w:rsidRDefault="0016638E" w:rsidP="00D23517">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 xml:space="preserve">Postup </w:t>
      </w:r>
      <w:r>
        <w:rPr>
          <w:rFonts w:ascii="Times New Roman" w:eastAsia="Times New Roman" w:hAnsi="Times New Roman" w:cs="Times New Roman"/>
          <w:b/>
          <w:bCs/>
          <w:color w:val="000000"/>
          <w:sz w:val="24"/>
          <w:szCs w:val="24"/>
          <w:lang w:eastAsia="sk-SK"/>
        </w:rPr>
        <w:t>obce</w:t>
      </w:r>
      <w:r w:rsidRPr="0016638E">
        <w:rPr>
          <w:rFonts w:ascii="Times New Roman" w:eastAsia="Times New Roman" w:hAnsi="Times New Roman" w:cs="Times New Roman"/>
          <w:b/>
          <w:bCs/>
          <w:color w:val="000000"/>
          <w:sz w:val="24"/>
          <w:szCs w:val="24"/>
          <w:lang w:eastAsia="sk-SK"/>
        </w:rPr>
        <w:t xml:space="preserve"> pri vyrubení poplatku a splatnosť poplatku</w:t>
      </w:r>
    </w:p>
    <w:p w:rsidR="0016638E" w:rsidRPr="0016638E" w:rsidRDefault="0016638E" w:rsidP="00FB7C10">
      <w:pPr>
        <w:spacing w:before="225" w:after="0" w:line="270" w:lineRule="atLeast"/>
        <w:ind w:hanging="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(1)</w:t>
      </w:r>
      <w:r w:rsidR="00FB7C1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Obec</w:t>
      </w:r>
      <w:r w:rsidRPr="0016638E">
        <w:rPr>
          <w:rFonts w:ascii="Times New Roman" w:eastAsia="Times New Roman" w:hAnsi="Times New Roman" w:cs="Times New Roman"/>
          <w:color w:val="000000"/>
          <w:sz w:val="24"/>
          <w:szCs w:val="24"/>
          <w:lang w:eastAsia="sk-SK"/>
        </w:rPr>
        <w:t xml:space="preserve"> v zmysle § 81 zákona č. 582/2004 Z.z. vyrubuje každoročne poplatok za komunálny odpad rozhodnutím na celé zdaňovacie obdobie. Vyrubený poplatok je splatný do 15 dní odo dňa nadobudnutia právoplatnosti rozhodnutia.</w:t>
      </w:r>
    </w:p>
    <w:p w:rsidR="0016638E" w:rsidRPr="0016638E" w:rsidRDefault="0016638E" w:rsidP="00FB7C10">
      <w:pPr>
        <w:spacing w:before="30" w:after="0" w:line="270" w:lineRule="atLeast"/>
        <w:ind w:hanging="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(2)</w:t>
      </w:r>
      <w:r w:rsidR="00FB7C1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Obec</w:t>
      </w:r>
      <w:r w:rsidRPr="0016638E">
        <w:rPr>
          <w:rFonts w:ascii="Times New Roman" w:eastAsia="Times New Roman" w:hAnsi="Times New Roman" w:cs="Times New Roman"/>
          <w:color w:val="000000"/>
          <w:sz w:val="24"/>
          <w:szCs w:val="24"/>
          <w:lang w:eastAsia="sk-SK"/>
        </w:rPr>
        <w:t xml:space="preserve"> môže určiť platenie poplatku za komunálny odpad v splátkach, pričom splátky poplatku sú splatné v lehotách určených obcou v rozhodnutí, ktorým sa vyrubuje poplatok.</w:t>
      </w:r>
    </w:p>
    <w:p w:rsidR="0016638E" w:rsidRDefault="0016638E" w:rsidP="00FB7C10">
      <w:pPr>
        <w:spacing w:before="30" w:after="0" w:line="285" w:lineRule="atLeast"/>
        <w:ind w:hanging="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(3)</w:t>
      </w:r>
      <w:r w:rsidR="00FB7C10">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 xml:space="preserve">Poplatok za drobný stavebný odpad bez obsahu škodlivín </w:t>
      </w:r>
      <w:r>
        <w:rPr>
          <w:rFonts w:ascii="Times New Roman" w:eastAsia="Times New Roman" w:hAnsi="Times New Roman" w:cs="Times New Roman"/>
          <w:color w:val="000000"/>
          <w:sz w:val="24"/>
          <w:szCs w:val="24"/>
          <w:lang w:eastAsia="sk-SK"/>
        </w:rPr>
        <w:t>Obec</w:t>
      </w:r>
      <w:r w:rsidRPr="0016638E">
        <w:rPr>
          <w:rFonts w:ascii="Times New Roman" w:eastAsia="Times New Roman" w:hAnsi="Times New Roman" w:cs="Times New Roman"/>
          <w:color w:val="000000"/>
          <w:sz w:val="24"/>
          <w:szCs w:val="24"/>
          <w:lang w:eastAsia="sk-SK"/>
        </w:rPr>
        <w:t xml:space="preserve"> </w:t>
      </w:r>
      <w:r w:rsidR="006065B6">
        <w:rPr>
          <w:rFonts w:ascii="Times New Roman" w:eastAsia="Times New Roman" w:hAnsi="Times New Roman" w:cs="Times New Roman"/>
          <w:color w:val="000000"/>
          <w:sz w:val="24"/>
          <w:szCs w:val="24"/>
          <w:lang w:eastAsia="sk-SK"/>
        </w:rPr>
        <w:t>Studená</w:t>
      </w:r>
      <w:r w:rsidRPr="0016638E">
        <w:rPr>
          <w:rFonts w:ascii="Times New Roman" w:eastAsia="Times New Roman" w:hAnsi="Times New Roman" w:cs="Times New Roman"/>
          <w:color w:val="000000"/>
          <w:sz w:val="24"/>
          <w:szCs w:val="24"/>
          <w:lang w:eastAsia="sk-SK"/>
        </w:rPr>
        <w:t xml:space="preserve"> nevyrubuje rozhodnutím.</w:t>
      </w:r>
    </w:p>
    <w:p w:rsidR="009D7779" w:rsidRPr="0016638E" w:rsidRDefault="009D7779" w:rsidP="0016638E">
      <w:pPr>
        <w:spacing w:before="30" w:after="0" w:line="285" w:lineRule="atLeast"/>
        <w:ind w:hanging="420"/>
        <w:rPr>
          <w:rFonts w:ascii="Times New Roman" w:eastAsia="Times New Roman" w:hAnsi="Times New Roman" w:cs="Times New Roman"/>
          <w:color w:val="000000"/>
          <w:sz w:val="24"/>
          <w:szCs w:val="24"/>
          <w:lang w:eastAsia="sk-SK"/>
        </w:rPr>
      </w:pPr>
    </w:p>
    <w:p w:rsidR="0016638E" w:rsidRPr="0016638E" w:rsidRDefault="005D574F" w:rsidP="00D23517">
      <w:pPr>
        <w:spacing w:before="255" w:after="0" w:line="28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w:t>
      </w:r>
      <w:r w:rsidR="00C875E4">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bCs/>
          <w:color w:val="000000"/>
          <w:sz w:val="24"/>
          <w:szCs w:val="24"/>
          <w:lang w:eastAsia="sk-SK"/>
        </w:rPr>
        <w:t>16</w:t>
      </w:r>
    </w:p>
    <w:p w:rsidR="0016638E" w:rsidRPr="0016638E" w:rsidRDefault="0016638E" w:rsidP="00D23517">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Spôsob, forma a miesto na zaplatenie poplatku</w:t>
      </w:r>
    </w:p>
    <w:p w:rsidR="0016638E" w:rsidRPr="0016638E" w:rsidRDefault="0016638E" w:rsidP="00C875E4">
      <w:pPr>
        <w:spacing w:before="255" w:after="0" w:line="285" w:lineRule="atLeast"/>
        <w:ind w:hanging="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(1)</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 xml:space="preserve">Poplatníci platia poplatok za komunálny odpad na základe rozhodnutia vydaného </w:t>
      </w:r>
      <w:r w:rsidR="00E11497">
        <w:rPr>
          <w:rFonts w:ascii="Times New Roman" w:eastAsia="Times New Roman" w:hAnsi="Times New Roman" w:cs="Times New Roman"/>
          <w:color w:val="000000"/>
          <w:sz w:val="24"/>
          <w:szCs w:val="24"/>
          <w:lang w:eastAsia="sk-SK"/>
        </w:rPr>
        <w:t>obcou</w:t>
      </w:r>
      <w:r w:rsidRPr="0016638E">
        <w:rPr>
          <w:rFonts w:ascii="Times New Roman" w:eastAsia="Times New Roman" w:hAnsi="Times New Roman" w:cs="Times New Roman"/>
          <w:color w:val="000000"/>
          <w:sz w:val="24"/>
          <w:szCs w:val="24"/>
          <w:lang w:eastAsia="sk-SK"/>
        </w:rPr>
        <w:t xml:space="preserve"> </w:t>
      </w:r>
      <w:r w:rsidR="006065B6">
        <w:rPr>
          <w:rFonts w:ascii="Times New Roman" w:eastAsia="Times New Roman" w:hAnsi="Times New Roman" w:cs="Times New Roman"/>
          <w:color w:val="000000"/>
          <w:sz w:val="24"/>
          <w:szCs w:val="24"/>
          <w:lang w:eastAsia="sk-SK"/>
        </w:rPr>
        <w:t>Studená</w:t>
      </w:r>
      <w:r w:rsidR="00E11497">
        <w:rPr>
          <w:rFonts w:ascii="Times New Roman" w:eastAsia="Times New Roman" w:hAnsi="Times New Roman" w:cs="Times New Roman"/>
          <w:color w:val="000000"/>
          <w:sz w:val="24"/>
          <w:szCs w:val="24"/>
          <w:lang w:eastAsia="sk-SK"/>
        </w:rPr>
        <w:t>.</w:t>
      </w:r>
    </w:p>
    <w:p w:rsidR="0016638E" w:rsidRPr="0016638E" w:rsidRDefault="0016638E" w:rsidP="00C875E4">
      <w:pPr>
        <w:spacing w:before="255" w:after="0" w:line="270" w:lineRule="atLeast"/>
        <w:ind w:hanging="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(2)</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Poplatok za komunálny odpad je možné uhradiť n</w:t>
      </w:r>
      <w:r w:rsidR="00E11497">
        <w:rPr>
          <w:rFonts w:ascii="Times New Roman" w:eastAsia="Times New Roman" w:hAnsi="Times New Roman" w:cs="Times New Roman"/>
          <w:color w:val="000000"/>
          <w:sz w:val="24"/>
          <w:szCs w:val="24"/>
          <w:lang w:eastAsia="sk-SK"/>
        </w:rPr>
        <w:t>a základe variabilného symbolu /č.rozhodnutia/</w:t>
      </w:r>
      <w:r w:rsidRPr="0016638E">
        <w:rPr>
          <w:rFonts w:ascii="Times New Roman" w:eastAsia="Times New Roman" w:hAnsi="Times New Roman" w:cs="Times New Roman"/>
          <w:color w:val="000000"/>
          <w:sz w:val="24"/>
          <w:szCs w:val="24"/>
          <w:lang w:eastAsia="sk-SK"/>
        </w:rPr>
        <w:t>, ktoré obdrží platiteľ v písomnej forme od správcu poplatku:</w:t>
      </w:r>
    </w:p>
    <w:p w:rsidR="0016638E" w:rsidRPr="0016638E" w:rsidRDefault="0016638E" w:rsidP="00C875E4">
      <w:pPr>
        <w:spacing w:before="30" w:after="0" w:line="285" w:lineRule="atLeast"/>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a)</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bezhotovostným prevodom alebo</w:t>
      </w:r>
    </w:p>
    <w:p w:rsidR="0016638E" w:rsidRPr="0016638E" w:rsidRDefault="0016638E" w:rsidP="00C875E4">
      <w:pPr>
        <w:spacing w:after="0" w:line="270" w:lineRule="atLeast"/>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b)</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hotovostným vkladom na účet správcu poplatku v peňažnom ústave alebo</w:t>
      </w:r>
    </w:p>
    <w:p w:rsidR="0016638E" w:rsidRPr="0016638E" w:rsidRDefault="0016638E" w:rsidP="00C875E4">
      <w:pPr>
        <w:spacing w:after="0" w:line="285" w:lineRule="atLeast"/>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c)</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 xml:space="preserve">hotovostnou platbou v pokladni </w:t>
      </w:r>
      <w:r>
        <w:rPr>
          <w:rFonts w:ascii="Times New Roman" w:eastAsia="Times New Roman" w:hAnsi="Times New Roman" w:cs="Times New Roman"/>
          <w:color w:val="000000"/>
          <w:sz w:val="24"/>
          <w:szCs w:val="24"/>
          <w:lang w:eastAsia="sk-SK"/>
        </w:rPr>
        <w:t>Obecné</w:t>
      </w:r>
      <w:r w:rsidR="009D7779">
        <w:rPr>
          <w:rFonts w:ascii="Times New Roman" w:eastAsia="Times New Roman" w:hAnsi="Times New Roman" w:cs="Times New Roman"/>
          <w:color w:val="000000"/>
          <w:sz w:val="24"/>
          <w:szCs w:val="24"/>
          <w:lang w:eastAsia="sk-SK"/>
        </w:rPr>
        <w:t xml:space="preserve">ho úradu </w:t>
      </w:r>
      <w:r w:rsidR="006065B6">
        <w:rPr>
          <w:rFonts w:ascii="Times New Roman" w:eastAsia="Times New Roman" w:hAnsi="Times New Roman" w:cs="Times New Roman"/>
          <w:color w:val="000000"/>
          <w:sz w:val="24"/>
          <w:szCs w:val="24"/>
          <w:lang w:eastAsia="sk-SK"/>
        </w:rPr>
        <w:t>Studená</w:t>
      </w:r>
      <w:r w:rsidRPr="0016638E">
        <w:rPr>
          <w:rFonts w:ascii="Times New Roman" w:eastAsia="Times New Roman" w:hAnsi="Times New Roman" w:cs="Times New Roman"/>
          <w:color w:val="000000"/>
          <w:sz w:val="24"/>
          <w:szCs w:val="24"/>
          <w:lang w:eastAsia="sk-SK"/>
        </w:rPr>
        <w:t>.</w:t>
      </w:r>
    </w:p>
    <w:p w:rsidR="0016638E" w:rsidRPr="0016638E" w:rsidRDefault="0016638E" w:rsidP="00C875E4">
      <w:pPr>
        <w:spacing w:after="0" w:line="285" w:lineRule="atLeast"/>
        <w:ind w:hanging="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(3)</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Poplatok za drobný stavebný odpad bez obsahu škodlivín sa platí v hotovosti priamo na zbernom mieste zamestnancovi správcu poplatku, o čom sa poplatníkovi následne vydá príjmový pokladničný doklad.</w:t>
      </w:r>
    </w:p>
    <w:p w:rsidR="0016638E" w:rsidRPr="0016638E" w:rsidRDefault="0016638E" w:rsidP="0016638E">
      <w:pPr>
        <w:spacing w:after="0" w:line="240" w:lineRule="auto"/>
        <w:rPr>
          <w:rFonts w:ascii="Times New Roman" w:eastAsia="Times New Roman" w:hAnsi="Times New Roman" w:cs="Times New Roman"/>
          <w:color w:val="000000"/>
          <w:sz w:val="27"/>
          <w:szCs w:val="27"/>
          <w:lang w:eastAsia="sk-SK"/>
        </w:rPr>
      </w:pPr>
    </w:p>
    <w:p w:rsidR="0016638E" w:rsidRPr="0016638E" w:rsidRDefault="005D574F" w:rsidP="00D23517">
      <w:pPr>
        <w:spacing w:after="0" w:line="28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w:t>
      </w:r>
      <w:r w:rsidR="00C875E4">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bCs/>
          <w:color w:val="000000"/>
          <w:sz w:val="24"/>
          <w:szCs w:val="24"/>
          <w:lang w:eastAsia="sk-SK"/>
        </w:rPr>
        <w:t>17</w:t>
      </w:r>
    </w:p>
    <w:p w:rsidR="0016638E" w:rsidRDefault="0016638E" w:rsidP="00D23517">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Zníženie a odpustenie poplatku</w:t>
      </w:r>
    </w:p>
    <w:p w:rsidR="0053528E" w:rsidRDefault="0053528E" w:rsidP="0053528E">
      <w:pPr>
        <w:spacing w:after="0" w:line="270" w:lineRule="atLeast"/>
        <w:ind w:hanging="360"/>
        <w:jc w:val="both"/>
        <w:rPr>
          <w:rFonts w:ascii="Times New Roman" w:eastAsia="Times New Roman" w:hAnsi="Times New Roman" w:cs="Times New Roman"/>
          <w:color w:val="000000"/>
          <w:sz w:val="24"/>
          <w:szCs w:val="24"/>
          <w:lang w:eastAsia="sk-SK"/>
        </w:rPr>
      </w:pPr>
    </w:p>
    <w:p w:rsidR="00C875E4" w:rsidRDefault="00C875E4" w:rsidP="00044793">
      <w:pPr>
        <w:spacing w:after="0" w:line="270" w:lineRule="atLeast"/>
        <w:ind w:hanging="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044793">
        <w:rPr>
          <w:rFonts w:ascii="Times New Roman" w:eastAsia="Times New Roman" w:hAnsi="Times New Roman" w:cs="Times New Roman"/>
          <w:color w:val="000000"/>
          <w:sz w:val="24"/>
          <w:szCs w:val="24"/>
          <w:lang w:eastAsia="sk-SK"/>
        </w:rPr>
        <w:t>Správca poplatku odpustí poplatok za obdobie, za ktoré poplatník obci preukáže splnenie podmienok na odpustenie poplatku a to tak, že viac ako 90 dní v zdaňovacom období sa nezdržiaval alebo nezdržiava na území obce na základe písomnej žiadosti.</w:t>
      </w:r>
    </w:p>
    <w:p w:rsidR="00044793" w:rsidRDefault="00044793" w:rsidP="00044793">
      <w:pPr>
        <w:spacing w:after="0" w:line="270" w:lineRule="atLeast"/>
        <w:ind w:hanging="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(a) Fyzickým osobám dlhodobo </w:t>
      </w:r>
      <w:r w:rsidR="00DF7EA1">
        <w:rPr>
          <w:rFonts w:ascii="Times New Roman" w:eastAsia="Times New Roman" w:hAnsi="Times New Roman" w:cs="Times New Roman"/>
          <w:color w:val="000000"/>
          <w:sz w:val="24"/>
          <w:szCs w:val="24"/>
          <w:lang w:eastAsia="sk-SK"/>
        </w:rPr>
        <w:t>žijúcich mimo územia obce Studená</w:t>
      </w:r>
      <w:r>
        <w:rPr>
          <w:rFonts w:ascii="Times New Roman" w:eastAsia="Times New Roman" w:hAnsi="Times New Roman" w:cs="Times New Roman"/>
          <w:color w:val="000000"/>
          <w:sz w:val="24"/>
          <w:szCs w:val="24"/>
          <w:lang w:eastAsia="sk-SK"/>
        </w:rPr>
        <w:t>, ktorí budú svoj dlhodobý pobyt dokladovať potvrdením o prechodnom pobyte, pracovnou zmluvou, nájomnou zmluvou, potvrdením od zamestnávateľa, potvrdenie o hospitalizácii, umiestnení poplatníka v ústave na výkon trestu odňatia slobody, umiestnení do ústavnej starostlivosti, umiestnení v dome dôchodcov ).</w:t>
      </w:r>
    </w:p>
    <w:p w:rsidR="00044793" w:rsidRDefault="00044793" w:rsidP="00044793">
      <w:pPr>
        <w:spacing w:after="0" w:line="270" w:lineRule="atLeast"/>
        <w:ind w:hanging="435"/>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FF0000"/>
          <w:sz w:val="24"/>
          <w:szCs w:val="24"/>
          <w:lang w:eastAsia="sk-SK"/>
        </w:rPr>
        <w:t xml:space="preserve"> </w:t>
      </w:r>
      <w:r w:rsidR="00C875E4">
        <w:rPr>
          <w:rFonts w:ascii="Times New Roman" w:eastAsia="Times New Roman" w:hAnsi="Times New Roman" w:cs="Times New Roman"/>
          <w:color w:val="FF0000"/>
          <w:sz w:val="24"/>
          <w:szCs w:val="24"/>
          <w:lang w:eastAsia="sk-SK"/>
        </w:rPr>
        <w:t xml:space="preserve"> </w:t>
      </w:r>
      <w:r>
        <w:rPr>
          <w:rFonts w:ascii="Times New Roman" w:eastAsia="Times New Roman" w:hAnsi="Times New Roman" w:cs="Times New Roman"/>
          <w:color w:val="000000" w:themeColor="text1"/>
          <w:sz w:val="24"/>
          <w:szCs w:val="24"/>
          <w:lang w:eastAsia="sk-SK"/>
        </w:rPr>
        <w:t>Žiakom alebo študentom, ktorí navštevujú školu so sídlom na území Slovenskej republiky, na splnenie podmienky na zníženie poplatku alebo odpustenie poplatku poskytne poplatník obci údaje v rozsahu meno, priezvisko a rodné číslo alebo dátum narodenia žiaka alebo študenta, ktoré sú potrebné na overenie statusu žiaka alebo študenta. </w:t>
      </w:r>
    </w:p>
    <w:p w:rsidR="00044793" w:rsidRDefault="00044793" w:rsidP="00044793">
      <w:pPr>
        <w:spacing w:after="0" w:line="270" w:lineRule="atLeast"/>
        <w:ind w:hanging="405"/>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themeColor="text1"/>
          <w:sz w:val="24"/>
          <w:szCs w:val="24"/>
          <w:lang w:eastAsia="sk-SK"/>
        </w:rPr>
        <w:t> </w:t>
      </w:r>
      <w:r w:rsidR="00C875E4">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Žiak alebo študent, ktorý študuje mimo územia Slovenskej republiky dokladuje potvrdením o návšteve školy.</w:t>
      </w:r>
    </w:p>
    <w:p w:rsidR="00A91F6E" w:rsidRDefault="00044793" w:rsidP="00A91F6E">
      <w:pPr>
        <w:spacing w:after="0" w:line="285"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prípade, že doklad podľa ods. 1 a 2 nie je v slovenskom, českom alebo maďarskom jazyku, je potrebné k dokladom predložiť aj preklad, pričom sa nevyžaduje úradný preklad.</w:t>
      </w:r>
    </w:p>
    <w:p w:rsidR="0016638E" w:rsidRPr="00A91F6E" w:rsidRDefault="00194437" w:rsidP="00A91F6E">
      <w:pPr>
        <w:spacing w:after="0" w:line="285"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bCs/>
          <w:color w:val="000000"/>
          <w:sz w:val="24"/>
          <w:szCs w:val="24"/>
          <w:lang w:eastAsia="sk-SK"/>
        </w:rPr>
        <w:lastRenderedPageBreak/>
        <w:t>PIATA</w:t>
      </w:r>
      <w:r w:rsidR="0016638E" w:rsidRPr="00194437">
        <w:rPr>
          <w:rFonts w:ascii="Times New Roman" w:eastAsia="Times New Roman" w:hAnsi="Times New Roman" w:cs="Times New Roman"/>
          <w:b/>
          <w:bCs/>
          <w:color w:val="000000"/>
          <w:sz w:val="24"/>
          <w:szCs w:val="24"/>
          <w:lang w:eastAsia="sk-SK"/>
        </w:rPr>
        <w:t xml:space="preserve"> ČASŤ</w:t>
      </w:r>
    </w:p>
    <w:p w:rsidR="00194437" w:rsidRPr="00194437" w:rsidRDefault="005D574F" w:rsidP="00A23346">
      <w:pPr>
        <w:spacing w:after="0" w:line="25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w:t>
      </w:r>
      <w:r w:rsidR="00C875E4">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bCs/>
          <w:color w:val="000000"/>
          <w:sz w:val="24"/>
          <w:szCs w:val="24"/>
          <w:lang w:eastAsia="sk-SK"/>
        </w:rPr>
        <w:t>18</w:t>
      </w:r>
    </w:p>
    <w:p w:rsidR="0016638E" w:rsidRPr="0016638E" w:rsidRDefault="0016638E" w:rsidP="00C875E4">
      <w:pPr>
        <w:spacing w:after="0" w:line="360" w:lineRule="atLeast"/>
        <w:jc w:val="center"/>
        <w:rPr>
          <w:rFonts w:ascii="Times New Roman" w:eastAsia="Times New Roman" w:hAnsi="Times New Roman" w:cs="Times New Roman"/>
          <w:b/>
          <w:bCs/>
          <w:color w:val="000000"/>
          <w:sz w:val="24"/>
          <w:szCs w:val="24"/>
          <w:lang w:eastAsia="sk-SK"/>
        </w:rPr>
      </w:pPr>
      <w:r w:rsidRPr="00194437">
        <w:rPr>
          <w:rFonts w:ascii="Times New Roman" w:eastAsia="Times New Roman" w:hAnsi="Times New Roman" w:cs="Times New Roman"/>
          <w:b/>
          <w:bCs/>
          <w:color w:val="000000"/>
          <w:sz w:val="24"/>
          <w:szCs w:val="24"/>
          <w:lang w:eastAsia="sk-SK"/>
        </w:rPr>
        <w:t>Spoločné ustanovenia</w:t>
      </w:r>
    </w:p>
    <w:p w:rsidR="00E11497" w:rsidRPr="0016638E" w:rsidRDefault="00545BB3" w:rsidP="00C875E4">
      <w:pPr>
        <w:spacing w:before="255" w:after="0" w:line="270" w:lineRule="atLeast"/>
        <w:ind w:hanging="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(1</w:t>
      </w:r>
      <w:r w:rsidR="0016638E" w:rsidRPr="0016638E">
        <w:rPr>
          <w:rFonts w:ascii="Times New Roman" w:eastAsia="Times New Roman" w:hAnsi="Times New Roman" w:cs="Times New Roman"/>
          <w:color w:val="000000"/>
          <w:sz w:val="24"/>
          <w:szCs w:val="24"/>
          <w:lang w:eastAsia="sk-SK"/>
        </w:rPr>
        <w:t>) Miestne dane a poplatok</w:t>
      </w:r>
      <w:r w:rsidR="00E11497">
        <w:rPr>
          <w:rFonts w:ascii="Times New Roman" w:eastAsia="Times New Roman" w:hAnsi="Times New Roman" w:cs="Times New Roman"/>
          <w:color w:val="000000"/>
          <w:sz w:val="24"/>
          <w:szCs w:val="24"/>
          <w:lang w:eastAsia="sk-SK"/>
        </w:rPr>
        <w:t xml:space="preserve"> je možné uhradiť</w:t>
      </w:r>
      <w:r w:rsidR="00E11497" w:rsidRPr="00E11497">
        <w:rPr>
          <w:rFonts w:ascii="Times New Roman" w:eastAsia="Times New Roman" w:hAnsi="Times New Roman" w:cs="Times New Roman"/>
          <w:color w:val="000000"/>
          <w:sz w:val="24"/>
          <w:szCs w:val="24"/>
          <w:lang w:eastAsia="sk-SK"/>
        </w:rPr>
        <w:t xml:space="preserve"> </w:t>
      </w:r>
      <w:r w:rsidR="00E11497" w:rsidRPr="0016638E">
        <w:rPr>
          <w:rFonts w:ascii="Times New Roman" w:eastAsia="Times New Roman" w:hAnsi="Times New Roman" w:cs="Times New Roman"/>
          <w:color w:val="000000"/>
          <w:sz w:val="24"/>
          <w:szCs w:val="24"/>
          <w:lang w:eastAsia="sk-SK"/>
        </w:rPr>
        <w:t xml:space="preserve"> n</w:t>
      </w:r>
      <w:r w:rsidR="00E11497">
        <w:rPr>
          <w:rFonts w:ascii="Times New Roman" w:eastAsia="Times New Roman" w:hAnsi="Times New Roman" w:cs="Times New Roman"/>
          <w:color w:val="000000"/>
          <w:sz w:val="24"/>
          <w:szCs w:val="24"/>
          <w:lang w:eastAsia="sk-SK"/>
        </w:rPr>
        <w:t>a základe variabilného symbolu /č.rozhodnutia/</w:t>
      </w:r>
      <w:r w:rsidR="00E11497" w:rsidRPr="0016638E">
        <w:rPr>
          <w:rFonts w:ascii="Times New Roman" w:eastAsia="Times New Roman" w:hAnsi="Times New Roman" w:cs="Times New Roman"/>
          <w:color w:val="000000"/>
          <w:sz w:val="24"/>
          <w:szCs w:val="24"/>
          <w:lang w:eastAsia="sk-SK"/>
        </w:rPr>
        <w:t>, ktoré obdrží platiteľ v písomnej forme od správcu poplatku:</w:t>
      </w:r>
    </w:p>
    <w:p w:rsidR="00E11497" w:rsidRPr="0016638E" w:rsidRDefault="00E11497" w:rsidP="00C875E4">
      <w:pPr>
        <w:spacing w:before="30" w:after="0" w:line="285" w:lineRule="atLeast"/>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a)</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bezhotovostným prevodom alebo</w:t>
      </w:r>
    </w:p>
    <w:p w:rsidR="00E11497" w:rsidRPr="0016638E" w:rsidRDefault="00E11497" w:rsidP="00C875E4">
      <w:pPr>
        <w:spacing w:after="0" w:line="270" w:lineRule="atLeast"/>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b)</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hotovostným vkladom na účet správcu poplatku v peňažnom ústave alebo</w:t>
      </w:r>
    </w:p>
    <w:p w:rsidR="00E11497" w:rsidRPr="0016638E" w:rsidRDefault="00E11497" w:rsidP="00C875E4">
      <w:pPr>
        <w:spacing w:after="0" w:line="285" w:lineRule="atLeast"/>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c)</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 xml:space="preserve">hotovostnou platbou v pokladni </w:t>
      </w:r>
      <w:r>
        <w:rPr>
          <w:rFonts w:ascii="Times New Roman" w:eastAsia="Times New Roman" w:hAnsi="Times New Roman" w:cs="Times New Roman"/>
          <w:color w:val="000000"/>
          <w:sz w:val="24"/>
          <w:szCs w:val="24"/>
          <w:lang w:eastAsia="sk-SK"/>
        </w:rPr>
        <w:t xml:space="preserve">Obecného úradu </w:t>
      </w:r>
      <w:r w:rsidR="006065B6">
        <w:rPr>
          <w:rFonts w:ascii="Times New Roman" w:eastAsia="Times New Roman" w:hAnsi="Times New Roman" w:cs="Times New Roman"/>
          <w:color w:val="000000"/>
          <w:sz w:val="24"/>
          <w:szCs w:val="24"/>
          <w:lang w:eastAsia="sk-SK"/>
        </w:rPr>
        <w:t>Studená</w:t>
      </w:r>
      <w:r w:rsidRPr="0016638E">
        <w:rPr>
          <w:rFonts w:ascii="Times New Roman" w:eastAsia="Times New Roman" w:hAnsi="Times New Roman" w:cs="Times New Roman"/>
          <w:color w:val="000000"/>
          <w:sz w:val="24"/>
          <w:szCs w:val="24"/>
          <w:lang w:eastAsia="sk-SK"/>
        </w:rPr>
        <w:t>.</w:t>
      </w:r>
    </w:p>
    <w:p w:rsidR="0016638E" w:rsidRPr="0016638E" w:rsidRDefault="00545BB3" w:rsidP="00E11497">
      <w:pPr>
        <w:spacing w:after="0" w:line="270" w:lineRule="atLeas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p>
    <w:p w:rsidR="0016638E" w:rsidRPr="00C875E4" w:rsidRDefault="00C875E4" w:rsidP="00C875E4">
      <w:pPr>
        <w:pStyle w:val="Odsekzoznamu"/>
        <w:numPr>
          <w:ilvl w:val="0"/>
          <w:numId w:val="6"/>
        </w:numPr>
        <w:spacing w:after="0" w:line="27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 </w:t>
      </w:r>
      <w:r w:rsidR="0016638E" w:rsidRPr="00C875E4">
        <w:rPr>
          <w:rFonts w:ascii="Times New Roman" w:eastAsia="Times New Roman" w:hAnsi="Times New Roman" w:cs="Times New Roman"/>
          <w:color w:val="000000"/>
          <w:sz w:val="24"/>
          <w:szCs w:val="24"/>
          <w:lang w:eastAsia="sk-SK"/>
        </w:rPr>
        <w:t>prípade vzniku preplatku na miestnych daniach a poplatku ak nemožno použiť daňový preplatok na úhradu iného daňového nedoplatku, obec vráti tento preplatok v lehote do 30 dní na základe žiadosti daňovníka alebo poplatníka na jeho účet uvedeného v jeho žiadosti, prípadne</w:t>
      </w:r>
      <w:r w:rsidR="00545BB3" w:rsidRPr="00C875E4">
        <w:rPr>
          <w:rFonts w:ascii="Times New Roman" w:eastAsia="Times New Roman" w:hAnsi="Times New Roman" w:cs="Times New Roman"/>
          <w:color w:val="000000"/>
          <w:sz w:val="24"/>
          <w:szCs w:val="24"/>
          <w:lang w:eastAsia="sk-SK"/>
        </w:rPr>
        <w:t xml:space="preserve"> v </w:t>
      </w:r>
      <w:r w:rsidR="0016638E" w:rsidRPr="00C875E4">
        <w:rPr>
          <w:rFonts w:ascii="Times New Roman" w:eastAsia="Times New Roman" w:hAnsi="Times New Roman" w:cs="Times New Roman"/>
          <w:color w:val="000000"/>
          <w:sz w:val="24"/>
          <w:szCs w:val="24"/>
          <w:lang w:eastAsia="sk-SK"/>
        </w:rPr>
        <w:t>hotovosti z pokladne obce.</w:t>
      </w:r>
    </w:p>
    <w:p w:rsidR="0016638E" w:rsidRPr="0016638E" w:rsidRDefault="005D574F" w:rsidP="00545BB3">
      <w:pPr>
        <w:spacing w:before="270" w:after="0" w:line="28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 19</w:t>
      </w:r>
    </w:p>
    <w:p w:rsidR="0016638E" w:rsidRPr="0016638E" w:rsidRDefault="0016638E" w:rsidP="00545BB3">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Splatnosť a platenie dane v splátkach</w:t>
      </w:r>
    </w:p>
    <w:p w:rsidR="0016638E" w:rsidRPr="0016638E" w:rsidRDefault="0016638E" w:rsidP="0016638E">
      <w:pPr>
        <w:spacing w:before="225" w:after="0" w:line="270" w:lineRule="atLeast"/>
        <w:ind w:hanging="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(1)</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 xml:space="preserve">Vyrubená daň z </w:t>
      </w:r>
      <w:r w:rsidR="00276A49">
        <w:rPr>
          <w:rFonts w:ascii="Times New Roman" w:eastAsia="Times New Roman" w:hAnsi="Times New Roman" w:cs="Times New Roman"/>
          <w:color w:val="000000"/>
          <w:sz w:val="24"/>
          <w:szCs w:val="24"/>
          <w:lang w:eastAsia="sk-SK"/>
        </w:rPr>
        <w:t>nehnuteľností, daň za psa, daň</w:t>
      </w:r>
      <w:r w:rsidRPr="0016638E">
        <w:rPr>
          <w:rFonts w:ascii="Times New Roman" w:eastAsia="Times New Roman" w:hAnsi="Times New Roman" w:cs="Times New Roman"/>
          <w:color w:val="000000"/>
          <w:sz w:val="24"/>
          <w:szCs w:val="24"/>
          <w:lang w:eastAsia="sk-SK"/>
        </w:rPr>
        <w:t xml:space="preserve"> sú splatné do 15 dní odo dňa nadobudnutia právoplatnosti rozhodnutia.</w:t>
      </w:r>
    </w:p>
    <w:p w:rsidR="0058010A" w:rsidRDefault="0016638E" w:rsidP="0016638E">
      <w:pPr>
        <w:spacing w:before="45" w:after="0" w:line="285" w:lineRule="atLeast"/>
        <w:ind w:hanging="420"/>
        <w:jc w:val="both"/>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(2)</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Správca dane môže určiť platenie dane z nehnuteľností, dane za psa</w:t>
      </w:r>
      <w:r w:rsidR="00754D66">
        <w:rPr>
          <w:rFonts w:ascii="Times New Roman" w:eastAsia="Times New Roman" w:hAnsi="Times New Roman" w:cs="Times New Roman"/>
          <w:color w:val="000000"/>
          <w:sz w:val="24"/>
          <w:szCs w:val="24"/>
          <w:lang w:eastAsia="sk-SK"/>
        </w:rPr>
        <w:t xml:space="preserve"> v splátkach</w:t>
      </w:r>
      <w:r w:rsidRPr="0016638E">
        <w:rPr>
          <w:rFonts w:ascii="Times New Roman" w:eastAsia="Times New Roman" w:hAnsi="Times New Roman" w:cs="Times New Roman"/>
          <w:b/>
          <w:bCs/>
          <w:color w:val="000000"/>
          <w:sz w:val="24"/>
          <w:szCs w:val="24"/>
          <w:lang w:eastAsia="sk-SK"/>
        </w:rPr>
        <w:t>. </w:t>
      </w:r>
      <w:r w:rsidRPr="0016638E">
        <w:rPr>
          <w:rFonts w:ascii="Times New Roman" w:eastAsia="Times New Roman" w:hAnsi="Times New Roman" w:cs="Times New Roman"/>
          <w:color w:val="000000"/>
          <w:sz w:val="24"/>
          <w:szCs w:val="24"/>
          <w:lang w:eastAsia="sk-SK"/>
        </w:rPr>
        <w:t>Splátky dane sú splatné v lehotách určených správcom dane v rozhodnutí, ktorým sa vyrubuje daň.</w:t>
      </w:r>
      <w:r w:rsidR="0058010A" w:rsidRPr="0058010A">
        <w:rPr>
          <w:rFonts w:ascii="Times New Roman" w:eastAsia="Times New Roman" w:hAnsi="Times New Roman" w:cs="Times New Roman"/>
          <w:color w:val="000000"/>
          <w:sz w:val="24"/>
          <w:szCs w:val="24"/>
          <w:lang w:eastAsia="sk-SK"/>
        </w:rPr>
        <w:t xml:space="preserve"> </w:t>
      </w:r>
    </w:p>
    <w:p w:rsidR="0016638E" w:rsidRPr="0016638E" w:rsidRDefault="005D574F" w:rsidP="00754D66">
      <w:pPr>
        <w:spacing w:before="525" w:after="0" w:line="285" w:lineRule="atLeast"/>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Čl. 20</w:t>
      </w:r>
    </w:p>
    <w:p w:rsidR="0016638E" w:rsidRPr="0016638E" w:rsidRDefault="0016638E" w:rsidP="00545BB3">
      <w:pPr>
        <w:spacing w:after="0" w:line="285" w:lineRule="atLeast"/>
        <w:jc w:val="center"/>
        <w:rPr>
          <w:rFonts w:ascii="Times New Roman" w:eastAsia="Times New Roman" w:hAnsi="Times New Roman" w:cs="Times New Roman"/>
          <w:b/>
          <w:bCs/>
          <w:color w:val="000000"/>
          <w:sz w:val="24"/>
          <w:szCs w:val="24"/>
          <w:lang w:eastAsia="sk-SK"/>
        </w:rPr>
      </w:pPr>
      <w:r w:rsidRPr="0016638E">
        <w:rPr>
          <w:rFonts w:ascii="Times New Roman" w:eastAsia="Times New Roman" w:hAnsi="Times New Roman" w:cs="Times New Roman"/>
          <w:b/>
          <w:bCs/>
          <w:color w:val="000000"/>
          <w:sz w:val="24"/>
          <w:szCs w:val="24"/>
          <w:lang w:eastAsia="sk-SK"/>
        </w:rPr>
        <w:t>Záverečné ustanovenia</w:t>
      </w:r>
    </w:p>
    <w:p w:rsidR="00C875E4" w:rsidRDefault="0016638E" w:rsidP="00C875E4">
      <w:pPr>
        <w:spacing w:before="240" w:after="0" w:line="270" w:lineRule="atLeast"/>
        <w:ind w:hanging="360"/>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(1)</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 xml:space="preserve">Tento VZN bolo vyložené pred rokovaním </w:t>
      </w:r>
      <w:r>
        <w:rPr>
          <w:rFonts w:ascii="Times New Roman" w:eastAsia="Times New Roman" w:hAnsi="Times New Roman" w:cs="Times New Roman"/>
          <w:color w:val="000000"/>
          <w:sz w:val="24"/>
          <w:szCs w:val="24"/>
          <w:lang w:eastAsia="sk-SK"/>
        </w:rPr>
        <w:t>Obecné</w:t>
      </w:r>
      <w:r w:rsidRPr="0016638E">
        <w:rPr>
          <w:rFonts w:ascii="Times New Roman" w:eastAsia="Times New Roman" w:hAnsi="Times New Roman" w:cs="Times New Roman"/>
          <w:color w:val="000000"/>
          <w:sz w:val="24"/>
          <w:szCs w:val="24"/>
          <w:lang w:eastAsia="sk-SK"/>
        </w:rPr>
        <w:t xml:space="preserve">ho zastupiteľstva na pripomienkovanie na úradnej tabuli </w:t>
      </w:r>
      <w:r>
        <w:rPr>
          <w:rFonts w:ascii="Times New Roman" w:eastAsia="Times New Roman" w:hAnsi="Times New Roman" w:cs="Times New Roman"/>
          <w:color w:val="000000"/>
          <w:sz w:val="24"/>
          <w:szCs w:val="24"/>
          <w:lang w:eastAsia="sk-SK"/>
        </w:rPr>
        <w:t>obce</w:t>
      </w:r>
      <w:r w:rsidR="006D5E91">
        <w:rPr>
          <w:rFonts w:ascii="Times New Roman" w:eastAsia="Times New Roman" w:hAnsi="Times New Roman" w:cs="Times New Roman"/>
          <w:color w:val="000000"/>
          <w:sz w:val="24"/>
          <w:szCs w:val="24"/>
          <w:lang w:eastAsia="sk-SK"/>
        </w:rPr>
        <w:t xml:space="preserve"> dňa  04</w:t>
      </w:r>
      <w:r w:rsidR="0058010A">
        <w:rPr>
          <w:rFonts w:ascii="Times New Roman" w:eastAsia="Times New Roman" w:hAnsi="Times New Roman" w:cs="Times New Roman"/>
          <w:color w:val="000000"/>
          <w:sz w:val="24"/>
          <w:szCs w:val="24"/>
          <w:lang w:eastAsia="sk-SK"/>
        </w:rPr>
        <w:t>.11</w:t>
      </w:r>
      <w:r w:rsidR="00545BB3">
        <w:rPr>
          <w:rFonts w:ascii="Times New Roman" w:eastAsia="Times New Roman" w:hAnsi="Times New Roman" w:cs="Times New Roman"/>
          <w:color w:val="000000"/>
          <w:sz w:val="24"/>
          <w:szCs w:val="24"/>
          <w:lang w:eastAsia="sk-SK"/>
        </w:rPr>
        <w:t>.2019. Pripomienky</w:t>
      </w:r>
      <w:r w:rsidRPr="0016638E">
        <w:rPr>
          <w:rFonts w:ascii="Times New Roman" w:eastAsia="Times New Roman" w:hAnsi="Times New Roman" w:cs="Times New Roman"/>
          <w:color w:val="000000"/>
          <w:sz w:val="24"/>
          <w:szCs w:val="24"/>
          <w:lang w:eastAsia="sk-SK"/>
        </w:rPr>
        <w:t xml:space="preserve"> neboli.</w:t>
      </w:r>
    </w:p>
    <w:p w:rsidR="00C875E4" w:rsidRDefault="0016638E" w:rsidP="00C875E4">
      <w:pPr>
        <w:spacing w:before="240" w:after="0" w:line="270" w:lineRule="atLeast"/>
        <w:ind w:hanging="360"/>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 xml:space="preserve">(2) </w:t>
      </w:r>
      <w:r w:rsidR="00C875E4">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Obecné</w:t>
      </w:r>
      <w:r w:rsidRPr="0016638E">
        <w:rPr>
          <w:rFonts w:ascii="Times New Roman" w:eastAsia="Times New Roman" w:hAnsi="Times New Roman" w:cs="Times New Roman"/>
          <w:color w:val="000000"/>
          <w:sz w:val="24"/>
          <w:szCs w:val="24"/>
          <w:lang w:eastAsia="sk-SK"/>
        </w:rPr>
        <w:t xml:space="preserve"> zastupiteľstvo v</w:t>
      </w:r>
      <w:r w:rsidR="00754D66">
        <w:rPr>
          <w:rFonts w:ascii="Times New Roman" w:eastAsia="Times New Roman" w:hAnsi="Times New Roman" w:cs="Times New Roman"/>
          <w:color w:val="000000"/>
          <w:sz w:val="24"/>
          <w:szCs w:val="24"/>
          <w:lang w:eastAsia="sk-SK"/>
        </w:rPr>
        <w:t xml:space="preserve"> obci </w:t>
      </w:r>
      <w:r w:rsidR="006065B6">
        <w:rPr>
          <w:rFonts w:ascii="Times New Roman" w:eastAsia="Times New Roman" w:hAnsi="Times New Roman" w:cs="Times New Roman"/>
          <w:color w:val="000000"/>
          <w:sz w:val="24"/>
          <w:szCs w:val="24"/>
          <w:lang w:eastAsia="sk-SK"/>
        </w:rPr>
        <w:t>Studená</w:t>
      </w:r>
      <w:r w:rsidRPr="0016638E">
        <w:rPr>
          <w:rFonts w:ascii="Times New Roman" w:eastAsia="Times New Roman" w:hAnsi="Times New Roman" w:cs="Times New Roman"/>
          <w:color w:val="000000"/>
          <w:sz w:val="24"/>
          <w:szCs w:val="24"/>
          <w:lang w:eastAsia="sk-SK"/>
        </w:rPr>
        <w:t xml:space="preserve"> sa uznieslo na vydaní tohto VZN na svojom zasadnutí </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dňa</w:t>
      </w:r>
      <w:r w:rsidR="00C875E4">
        <w:rPr>
          <w:rFonts w:ascii="Times New Roman" w:eastAsia="Times New Roman" w:hAnsi="Times New Roman" w:cs="Times New Roman"/>
          <w:color w:val="000000"/>
          <w:sz w:val="24"/>
          <w:szCs w:val="24"/>
          <w:lang w:eastAsia="sk-SK"/>
        </w:rPr>
        <w:t xml:space="preserve"> 29.11.2019 </w:t>
      </w:r>
      <w:r w:rsidRPr="0016638E">
        <w:rPr>
          <w:rFonts w:ascii="Times New Roman" w:eastAsia="Times New Roman" w:hAnsi="Times New Roman" w:cs="Times New Roman"/>
          <w:color w:val="000000"/>
          <w:sz w:val="24"/>
          <w:szCs w:val="24"/>
          <w:lang w:eastAsia="sk-SK"/>
        </w:rPr>
        <w:t xml:space="preserve">uznesením č. </w:t>
      </w:r>
      <w:r w:rsidR="00C875E4">
        <w:rPr>
          <w:rFonts w:ascii="Times New Roman" w:eastAsia="Times New Roman" w:hAnsi="Times New Roman" w:cs="Times New Roman"/>
          <w:color w:val="000000"/>
          <w:sz w:val="24"/>
          <w:szCs w:val="24"/>
          <w:lang w:eastAsia="sk-SK"/>
        </w:rPr>
        <w:t>35/2019</w:t>
      </w:r>
      <w:r w:rsidRPr="0016638E">
        <w:rPr>
          <w:rFonts w:ascii="Times New Roman" w:eastAsia="Times New Roman" w:hAnsi="Times New Roman" w:cs="Times New Roman"/>
          <w:color w:val="000000"/>
          <w:sz w:val="24"/>
          <w:szCs w:val="24"/>
          <w:lang w:eastAsia="sk-SK"/>
        </w:rPr>
        <w:t>.</w:t>
      </w:r>
    </w:p>
    <w:p w:rsidR="0016638E" w:rsidRDefault="0016638E" w:rsidP="00C875E4">
      <w:pPr>
        <w:spacing w:before="240" w:after="0" w:line="270" w:lineRule="atLeast"/>
        <w:ind w:hanging="360"/>
        <w:rPr>
          <w:rFonts w:ascii="Times New Roman" w:eastAsia="Times New Roman" w:hAnsi="Times New Roman" w:cs="Times New Roman"/>
          <w:color w:val="000000"/>
          <w:sz w:val="24"/>
          <w:szCs w:val="24"/>
          <w:lang w:eastAsia="sk-SK"/>
        </w:rPr>
      </w:pPr>
      <w:r w:rsidRPr="0016638E">
        <w:rPr>
          <w:rFonts w:ascii="Times New Roman" w:eastAsia="Times New Roman" w:hAnsi="Times New Roman" w:cs="Times New Roman"/>
          <w:color w:val="000000"/>
          <w:sz w:val="24"/>
          <w:szCs w:val="24"/>
          <w:lang w:eastAsia="sk-SK"/>
        </w:rPr>
        <w:t>(3)</w:t>
      </w:r>
      <w:r w:rsidR="00C875E4">
        <w:rPr>
          <w:rFonts w:ascii="Times New Roman" w:eastAsia="Times New Roman" w:hAnsi="Times New Roman" w:cs="Times New Roman"/>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 xml:space="preserve">Toto všeobecne záväzné nariadenie bolo vyhlásené vyvesením na úradnej tabuli </w:t>
      </w:r>
      <w:r>
        <w:rPr>
          <w:rFonts w:ascii="Times New Roman" w:eastAsia="Times New Roman" w:hAnsi="Times New Roman" w:cs="Times New Roman"/>
          <w:color w:val="000000"/>
          <w:sz w:val="24"/>
          <w:szCs w:val="24"/>
          <w:lang w:eastAsia="sk-SK"/>
        </w:rPr>
        <w:t>obce</w:t>
      </w:r>
      <w:r w:rsidRPr="0016638E">
        <w:rPr>
          <w:rFonts w:ascii="Times New Roman" w:eastAsia="Times New Roman" w:hAnsi="Times New Roman" w:cs="Times New Roman"/>
          <w:color w:val="000000"/>
          <w:sz w:val="24"/>
          <w:szCs w:val="24"/>
          <w:lang w:eastAsia="sk-SK"/>
        </w:rPr>
        <w:t xml:space="preserve"> dňa</w:t>
      </w:r>
    </w:p>
    <w:p w:rsidR="00C875E4" w:rsidRDefault="00C875E4" w:rsidP="00C875E4">
      <w:pPr>
        <w:spacing w:after="0" w:line="270" w:lineRule="atLeast"/>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02.12.2019</w:t>
      </w:r>
      <w:r w:rsidR="0016638E" w:rsidRPr="0016638E">
        <w:rPr>
          <w:rFonts w:ascii="Times New Roman" w:eastAsia="Times New Roman" w:hAnsi="Times New Roman" w:cs="Times New Roman"/>
          <w:b/>
          <w:bCs/>
          <w:color w:val="000000"/>
          <w:sz w:val="24"/>
          <w:szCs w:val="24"/>
          <w:lang w:eastAsia="sk-SK"/>
        </w:rPr>
        <w:t xml:space="preserve"> a nadobúda účinnosť 1. januára 2020.</w:t>
      </w:r>
    </w:p>
    <w:p w:rsidR="00C875E4" w:rsidRDefault="00A121B5" w:rsidP="00A121B5">
      <w:pPr>
        <w:spacing w:before="240" w:after="0" w:line="270" w:lineRule="atLeast"/>
        <w:ind w:hanging="360"/>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color w:val="000000"/>
          <w:sz w:val="24"/>
          <w:szCs w:val="24"/>
          <w:lang w:eastAsia="sk-SK"/>
        </w:rPr>
        <w:t>(4</w:t>
      </w:r>
      <w:r w:rsidR="00C875E4" w:rsidRPr="0016638E">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Nadobudnutím účinnosti tohto VZN </w:t>
      </w:r>
      <w:r w:rsidRPr="0016638E">
        <w:rPr>
          <w:rFonts w:ascii="Times New Roman" w:eastAsia="Times New Roman" w:hAnsi="Times New Roman" w:cs="Times New Roman"/>
          <w:color w:val="000000"/>
          <w:sz w:val="24"/>
          <w:szCs w:val="24"/>
          <w:lang w:eastAsia="sk-SK"/>
        </w:rPr>
        <w:t xml:space="preserve">sa ruší Všeobecne záväzné nariadenie </w:t>
      </w:r>
      <w:r>
        <w:rPr>
          <w:rFonts w:ascii="Times New Roman" w:eastAsia="Times New Roman" w:hAnsi="Times New Roman" w:cs="Times New Roman"/>
          <w:color w:val="000000"/>
          <w:sz w:val="24"/>
          <w:szCs w:val="24"/>
          <w:lang w:eastAsia="sk-SK"/>
        </w:rPr>
        <w:t>obce</w:t>
      </w:r>
      <w:r w:rsidRPr="0016638E">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Studená č. </w:t>
      </w:r>
      <w:r w:rsidR="00C875E4">
        <w:rPr>
          <w:rFonts w:ascii="Times New Roman" w:eastAsia="Times New Roman" w:hAnsi="Times New Roman" w:cs="Times New Roman"/>
          <w:color w:val="000000"/>
          <w:sz w:val="24"/>
          <w:szCs w:val="24"/>
          <w:lang w:eastAsia="sk-SK"/>
        </w:rPr>
        <w:t xml:space="preserve">  </w:t>
      </w:r>
    </w:p>
    <w:p w:rsidR="00C875E4" w:rsidRDefault="00A121B5" w:rsidP="00A121B5">
      <w:pPr>
        <w:spacing w:after="0" w:line="270" w:lineRule="atLeast"/>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color w:val="000000"/>
          <w:sz w:val="24"/>
          <w:szCs w:val="24"/>
          <w:lang w:eastAsia="sk-SK"/>
        </w:rPr>
        <w:t>6/2018 účinné od 1.1.2019 o</w:t>
      </w:r>
      <w:r w:rsidRPr="0016638E">
        <w:rPr>
          <w:rFonts w:ascii="Times New Roman" w:eastAsia="Times New Roman" w:hAnsi="Times New Roman" w:cs="Times New Roman"/>
          <w:color w:val="000000"/>
          <w:sz w:val="24"/>
          <w:szCs w:val="24"/>
          <w:lang w:eastAsia="sk-SK"/>
        </w:rPr>
        <w:t xml:space="preserve"> miestnych daniach a miestnom poplatku za komunálne odpady a</w:t>
      </w:r>
    </w:p>
    <w:p w:rsidR="00C875E4" w:rsidRDefault="00A121B5" w:rsidP="00A121B5">
      <w:pPr>
        <w:spacing w:after="0" w:line="270" w:lineRule="atLeast"/>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 </w:t>
      </w:r>
      <w:r w:rsidRPr="0016638E">
        <w:rPr>
          <w:rFonts w:ascii="Times New Roman" w:eastAsia="Times New Roman" w:hAnsi="Times New Roman" w:cs="Times New Roman"/>
          <w:color w:val="000000"/>
          <w:sz w:val="24"/>
          <w:szCs w:val="24"/>
          <w:lang w:eastAsia="sk-SK"/>
        </w:rPr>
        <w:t>drobné stavebné odpady vrátane všetkých jeho dodatkov.</w:t>
      </w:r>
    </w:p>
    <w:p w:rsidR="00C875E4" w:rsidRDefault="00C875E4" w:rsidP="00A121B5">
      <w:pPr>
        <w:spacing w:after="0" w:line="270" w:lineRule="atLeast"/>
        <w:jc w:val="both"/>
        <w:rPr>
          <w:rFonts w:ascii="Times New Roman" w:eastAsia="Times New Roman" w:hAnsi="Times New Roman" w:cs="Times New Roman"/>
          <w:bCs/>
          <w:color w:val="000000"/>
          <w:sz w:val="24"/>
          <w:szCs w:val="24"/>
          <w:lang w:eastAsia="sk-SK"/>
        </w:rPr>
      </w:pPr>
    </w:p>
    <w:p w:rsidR="00402854" w:rsidRDefault="00402854" w:rsidP="00402854">
      <w:pPr>
        <w:spacing w:after="0" w:line="285" w:lineRule="atLeast"/>
        <w:jc w:val="both"/>
        <w:rPr>
          <w:rFonts w:ascii="Times New Roman" w:eastAsia="Times New Roman" w:hAnsi="Times New Roman" w:cs="Times New Roman"/>
          <w:color w:val="000000"/>
          <w:sz w:val="24"/>
          <w:szCs w:val="24"/>
          <w:lang w:eastAsia="sk-SK"/>
        </w:rPr>
      </w:pPr>
    </w:p>
    <w:p w:rsidR="00A91F6E" w:rsidRDefault="00A91F6E" w:rsidP="00A91F6E">
      <w:pPr>
        <w:spacing w:after="0" w:line="285" w:lineRule="atLeast"/>
        <w:ind w:hanging="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16638E" w:rsidRPr="0016638E">
        <w:rPr>
          <w:rFonts w:ascii="Times New Roman" w:eastAsia="Times New Roman" w:hAnsi="Times New Roman" w:cs="Times New Roman"/>
          <w:color w:val="000000"/>
          <w:sz w:val="24"/>
          <w:szCs w:val="24"/>
          <w:lang w:eastAsia="sk-SK"/>
        </w:rPr>
        <w:t>V</w:t>
      </w:r>
      <w:r w:rsidR="005D574F">
        <w:rPr>
          <w:rFonts w:ascii="Times New Roman" w:eastAsia="Times New Roman" w:hAnsi="Times New Roman" w:cs="Times New Roman"/>
          <w:color w:val="000000"/>
          <w:sz w:val="24"/>
          <w:szCs w:val="24"/>
          <w:lang w:eastAsia="sk-SK"/>
        </w:rPr>
        <w:t xml:space="preserve"> </w:t>
      </w:r>
      <w:r w:rsidR="00067666">
        <w:rPr>
          <w:rFonts w:ascii="Times New Roman" w:eastAsia="Times New Roman" w:hAnsi="Times New Roman" w:cs="Times New Roman"/>
          <w:color w:val="000000"/>
          <w:sz w:val="24"/>
          <w:szCs w:val="24"/>
          <w:lang w:eastAsia="sk-SK"/>
        </w:rPr>
        <w:t>obci  </w:t>
      </w:r>
      <w:r w:rsidR="006065B6">
        <w:rPr>
          <w:rFonts w:ascii="Times New Roman" w:eastAsia="Times New Roman" w:hAnsi="Times New Roman" w:cs="Times New Roman"/>
          <w:color w:val="000000"/>
          <w:sz w:val="24"/>
          <w:szCs w:val="24"/>
          <w:lang w:eastAsia="sk-SK"/>
        </w:rPr>
        <w:t>Studená</w:t>
      </w:r>
      <w:r w:rsidR="0058010A">
        <w:rPr>
          <w:rFonts w:ascii="Times New Roman" w:eastAsia="Times New Roman" w:hAnsi="Times New Roman" w:cs="Times New Roman"/>
          <w:color w:val="000000"/>
          <w:sz w:val="24"/>
          <w:szCs w:val="24"/>
          <w:lang w:eastAsia="sk-SK"/>
        </w:rPr>
        <w:t xml:space="preserve">, </w:t>
      </w:r>
      <w:r w:rsidR="00091F2D">
        <w:rPr>
          <w:rFonts w:ascii="Times New Roman" w:eastAsia="Times New Roman" w:hAnsi="Times New Roman" w:cs="Times New Roman"/>
          <w:color w:val="000000"/>
          <w:sz w:val="24"/>
          <w:szCs w:val="24"/>
          <w:lang w:eastAsia="sk-SK"/>
        </w:rPr>
        <w:t>dňa 04.11</w:t>
      </w:r>
      <w:r w:rsidR="00545BB3">
        <w:rPr>
          <w:rFonts w:ascii="Times New Roman" w:eastAsia="Times New Roman" w:hAnsi="Times New Roman" w:cs="Times New Roman"/>
          <w:color w:val="000000"/>
          <w:sz w:val="24"/>
          <w:szCs w:val="24"/>
          <w:lang w:eastAsia="sk-SK"/>
        </w:rPr>
        <w:t>.2019</w:t>
      </w:r>
      <w:r>
        <w:rPr>
          <w:rFonts w:ascii="Times New Roman" w:eastAsia="Times New Roman" w:hAnsi="Times New Roman" w:cs="Times New Roman"/>
          <w:color w:val="000000"/>
          <w:sz w:val="24"/>
          <w:szCs w:val="24"/>
          <w:lang w:eastAsia="sk-SK"/>
        </w:rPr>
        <w:t xml:space="preserve">                      </w:t>
      </w:r>
    </w:p>
    <w:p w:rsidR="00A121B5" w:rsidRDefault="00A121B5" w:rsidP="00A91F6E">
      <w:pPr>
        <w:spacing w:after="0" w:line="285" w:lineRule="atLeast"/>
        <w:ind w:hanging="360"/>
        <w:jc w:val="both"/>
        <w:rPr>
          <w:rFonts w:ascii="Times New Roman" w:eastAsia="Times New Roman" w:hAnsi="Times New Roman" w:cs="Times New Roman"/>
          <w:color w:val="000000"/>
          <w:sz w:val="24"/>
          <w:szCs w:val="24"/>
          <w:lang w:eastAsia="sk-SK"/>
        </w:rPr>
      </w:pPr>
    </w:p>
    <w:p w:rsidR="00A121B5" w:rsidRDefault="00A121B5" w:rsidP="00A91F6E">
      <w:pPr>
        <w:spacing w:after="0" w:line="285" w:lineRule="atLeast"/>
        <w:ind w:hanging="360"/>
        <w:jc w:val="both"/>
        <w:rPr>
          <w:rFonts w:ascii="Times New Roman" w:eastAsia="Times New Roman" w:hAnsi="Times New Roman" w:cs="Times New Roman"/>
          <w:color w:val="000000"/>
          <w:sz w:val="24"/>
          <w:szCs w:val="24"/>
          <w:lang w:eastAsia="sk-SK"/>
        </w:rPr>
      </w:pPr>
    </w:p>
    <w:p w:rsidR="00A121B5" w:rsidRDefault="00A121B5" w:rsidP="00A91F6E">
      <w:pPr>
        <w:spacing w:after="0" w:line="285" w:lineRule="atLeast"/>
        <w:ind w:hanging="360"/>
        <w:jc w:val="both"/>
        <w:rPr>
          <w:rFonts w:ascii="Times New Roman" w:eastAsia="Times New Roman" w:hAnsi="Times New Roman" w:cs="Times New Roman"/>
          <w:color w:val="000000"/>
          <w:sz w:val="24"/>
          <w:szCs w:val="24"/>
          <w:lang w:eastAsia="sk-SK"/>
        </w:rPr>
      </w:pPr>
    </w:p>
    <w:p w:rsidR="00545BB3" w:rsidRDefault="00A91F6E" w:rsidP="00A91F6E">
      <w:pPr>
        <w:spacing w:after="0" w:line="285" w:lineRule="atLeast"/>
        <w:ind w:hanging="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A121B5">
        <w:rPr>
          <w:rFonts w:ascii="Times New Roman" w:eastAsia="Times New Roman" w:hAnsi="Times New Roman" w:cs="Times New Roman"/>
          <w:color w:val="000000"/>
          <w:sz w:val="24"/>
          <w:szCs w:val="24"/>
          <w:lang w:eastAsia="sk-SK"/>
        </w:rPr>
        <w:tab/>
      </w:r>
      <w:r w:rsidR="00A121B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 xml:space="preserve"> </w:t>
      </w:r>
      <w:r w:rsidR="00545BB3">
        <w:rPr>
          <w:rFonts w:ascii="Times New Roman" w:eastAsia="Times New Roman" w:hAnsi="Times New Roman" w:cs="Times New Roman"/>
          <w:color w:val="000000"/>
          <w:sz w:val="24"/>
          <w:szCs w:val="24"/>
          <w:lang w:eastAsia="sk-SK"/>
        </w:rPr>
        <w:t>..........................................................</w:t>
      </w:r>
    </w:p>
    <w:p w:rsidR="00A121B5" w:rsidRPr="00A121B5" w:rsidRDefault="00545BB3" w:rsidP="00A121B5">
      <w:pPr>
        <w:pStyle w:val="Bezriadkovania"/>
        <w:rPr>
          <w:rFonts w:ascii="Times New Roman" w:hAnsi="Times New Roman" w:cs="Times New Roman"/>
          <w:lang w:eastAsia="sk-SK"/>
        </w:rPr>
      </w:pPr>
      <w:r>
        <w:rPr>
          <w:lang w:eastAsia="sk-SK"/>
        </w:rPr>
        <w:t xml:space="preserve">                                                 </w:t>
      </w:r>
      <w:r w:rsidR="0058010A">
        <w:rPr>
          <w:lang w:eastAsia="sk-SK"/>
        </w:rPr>
        <w:t xml:space="preserve">                   </w:t>
      </w:r>
      <w:r w:rsidR="005D574F">
        <w:rPr>
          <w:lang w:eastAsia="sk-SK"/>
        </w:rPr>
        <w:t xml:space="preserve">         </w:t>
      </w:r>
      <w:r w:rsidR="00A121B5">
        <w:rPr>
          <w:lang w:eastAsia="sk-SK"/>
        </w:rPr>
        <w:tab/>
      </w:r>
      <w:r w:rsidR="00A121B5">
        <w:rPr>
          <w:lang w:eastAsia="sk-SK"/>
        </w:rPr>
        <w:tab/>
      </w:r>
      <w:r w:rsidR="0058010A">
        <w:rPr>
          <w:lang w:eastAsia="sk-SK"/>
        </w:rPr>
        <w:t xml:space="preserve"> </w:t>
      </w:r>
      <w:r w:rsidR="00A121B5">
        <w:rPr>
          <w:lang w:eastAsia="sk-SK"/>
        </w:rPr>
        <w:tab/>
      </w:r>
      <w:r w:rsidR="00A121B5">
        <w:rPr>
          <w:lang w:eastAsia="sk-SK"/>
        </w:rPr>
        <w:tab/>
      </w:r>
      <w:r w:rsidR="00A91F6E" w:rsidRPr="00A121B5">
        <w:rPr>
          <w:rFonts w:ascii="Times New Roman" w:hAnsi="Times New Roman" w:cs="Times New Roman"/>
          <w:lang w:eastAsia="sk-SK"/>
        </w:rPr>
        <w:t xml:space="preserve">Eva </w:t>
      </w:r>
      <w:proofErr w:type="spellStart"/>
      <w:r w:rsidR="00A91F6E" w:rsidRPr="00A121B5">
        <w:rPr>
          <w:rFonts w:ascii="Times New Roman" w:hAnsi="Times New Roman" w:cs="Times New Roman"/>
          <w:lang w:eastAsia="sk-SK"/>
        </w:rPr>
        <w:t>Magová</w:t>
      </w:r>
      <w:proofErr w:type="spellEnd"/>
    </w:p>
    <w:p w:rsidR="00545BB3" w:rsidRPr="00A121B5" w:rsidRDefault="00A121B5" w:rsidP="00A121B5">
      <w:pPr>
        <w:pStyle w:val="Bezriadkovania"/>
        <w:rPr>
          <w:rFonts w:ascii="Times New Roman" w:hAnsi="Times New Roman" w:cs="Times New Roman"/>
          <w:lang w:eastAsia="sk-SK"/>
        </w:rPr>
      </w:pPr>
      <w:r w:rsidRPr="00A121B5">
        <w:rPr>
          <w:rFonts w:ascii="Times New Roman" w:hAnsi="Times New Roman" w:cs="Times New Roman"/>
          <w:lang w:eastAsia="sk-SK"/>
        </w:rPr>
        <w:tab/>
      </w:r>
      <w:r w:rsidRPr="00A121B5">
        <w:rPr>
          <w:rFonts w:ascii="Times New Roman" w:hAnsi="Times New Roman" w:cs="Times New Roman"/>
          <w:lang w:eastAsia="sk-SK"/>
        </w:rPr>
        <w:tab/>
      </w:r>
      <w:r w:rsidRPr="00A121B5">
        <w:rPr>
          <w:rFonts w:ascii="Times New Roman" w:hAnsi="Times New Roman" w:cs="Times New Roman"/>
          <w:lang w:eastAsia="sk-SK"/>
        </w:rPr>
        <w:tab/>
      </w:r>
      <w:r w:rsidRPr="00A121B5">
        <w:rPr>
          <w:rFonts w:ascii="Times New Roman" w:hAnsi="Times New Roman" w:cs="Times New Roman"/>
          <w:lang w:eastAsia="sk-SK"/>
        </w:rPr>
        <w:tab/>
      </w:r>
      <w:r w:rsidRPr="00A121B5">
        <w:rPr>
          <w:rFonts w:ascii="Times New Roman" w:hAnsi="Times New Roman" w:cs="Times New Roman"/>
          <w:lang w:eastAsia="sk-SK"/>
        </w:rPr>
        <w:tab/>
      </w:r>
      <w:r w:rsidRPr="00A121B5">
        <w:rPr>
          <w:rFonts w:ascii="Times New Roman" w:hAnsi="Times New Roman" w:cs="Times New Roman"/>
          <w:lang w:eastAsia="sk-SK"/>
        </w:rPr>
        <w:tab/>
      </w:r>
      <w:r w:rsidRPr="00A121B5">
        <w:rPr>
          <w:rFonts w:ascii="Times New Roman" w:hAnsi="Times New Roman" w:cs="Times New Roman"/>
          <w:lang w:eastAsia="sk-SK"/>
        </w:rPr>
        <w:tab/>
      </w:r>
      <w:r w:rsidRPr="00A121B5">
        <w:rPr>
          <w:rFonts w:ascii="Times New Roman" w:hAnsi="Times New Roman" w:cs="Times New Roman"/>
          <w:lang w:eastAsia="sk-SK"/>
        </w:rPr>
        <w:tab/>
        <w:t xml:space="preserve">            </w:t>
      </w:r>
      <w:r w:rsidR="00545BB3" w:rsidRPr="00A121B5">
        <w:rPr>
          <w:rFonts w:ascii="Times New Roman" w:hAnsi="Times New Roman" w:cs="Times New Roman"/>
          <w:lang w:eastAsia="sk-SK"/>
        </w:rPr>
        <w:t>starost</w:t>
      </w:r>
      <w:r w:rsidR="00A91F6E" w:rsidRPr="00A121B5">
        <w:rPr>
          <w:rFonts w:ascii="Times New Roman" w:hAnsi="Times New Roman" w:cs="Times New Roman"/>
          <w:lang w:eastAsia="sk-SK"/>
        </w:rPr>
        <w:t>k</w:t>
      </w:r>
      <w:r w:rsidR="00545BB3" w:rsidRPr="00A121B5">
        <w:rPr>
          <w:rFonts w:ascii="Times New Roman" w:hAnsi="Times New Roman" w:cs="Times New Roman"/>
          <w:lang w:eastAsia="sk-SK"/>
        </w:rPr>
        <w:t>a obce</w:t>
      </w:r>
    </w:p>
    <w:p w:rsidR="00666C8E" w:rsidRPr="00A121B5" w:rsidRDefault="00666C8E">
      <w:pPr>
        <w:rPr>
          <w:rFonts w:ascii="Times New Roman" w:hAnsi="Times New Roman" w:cs="Times New Roman"/>
        </w:rPr>
      </w:pPr>
    </w:p>
    <w:sectPr w:rsidR="00666C8E" w:rsidRPr="00A121B5" w:rsidSect="00666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0692"/>
    <w:multiLevelType w:val="hybridMultilevel"/>
    <w:tmpl w:val="E21E315E"/>
    <w:lvl w:ilvl="0" w:tplc="A288AB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E2422B"/>
    <w:multiLevelType w:val="singleLevel"/>
    <w:tmpl w:val="C54A19C8"/>
    <w:lvl w:ilvl="0">
      <w:start w:val="1"/>
      <w:numFmt w:val="lowerLetter"/>
      <w:lvlText w:val="%1)"/>
      <w:lvlJc w:val="left"/>
      <w:pPr>
        <w:tabs>
          <w:tab w:val="num" w:pos="900"/>
        </w:tabs>
        <w:ind w:left="900" w:hanging="360"/>
      </w:pPr>
      <w:rPr>
        <w:color w:val="auto"/>
      </w:rPr>
    </w:lvl>
  </w:abstractNum>
  <w:abstractNum w:abstractNumId="2" w15:restartNumberingAfterBreak="0">
    <w:nsid w:val="42AB6E4B"/>
    <w:multiLevelType w:val="multilevel"/>
    <w:tmpl w:val="AFCA623C"/>
    <w:lvl w:ilvl="0">
      <w:start w:val="1"/>
      <w:numFmt w:val="decimal"/>
      <w:lvlText w:val="(%1)"/>
      <w:lvlJc w:val="left"/>
      <w:pPr>
        <w:tabs>
          <w:tab w:val="num" w:pos="360"/>
        </w:tabs>
        <w:ind w:left="360"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E8185A"/>
    <w:multiLevelType w:val="hybridMultilevel"/>
    <w:tmpl w:val="16EE1158"/>
    <w:lvl w:ilvl="0" w:tplc="E4180822">
      <w:start w:val="1"/>
      <w:numFmt w:val="lowerLetter"/>
      <w:lvlText w:val="%1)"/>
      <w:lvlJc w:val="left"/>
      <w:pPr>
        <w:tabs>
          <w:tab w:val="num" w:pos="780"/>
        </w:tabs>
        <w:ind w:left="78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6AA51048"/>
    <w:multiLevelType w:val="hybridMultilevel"/>
    <w:tmpl w:val="A07082E2"/>
    <w:lvl w:ilvl="0" w:tplc="C35E7896">
      <w:start w:val="3"/>
      <w:numFmt w:val="bullet"/>
      <w:lvlText w:val="-"/>
      <w:lvlJc w:val="left"/>
      <w:pPr>
        <w:ind w:left="-60" w:hanging="360"/>
      </w:pPr>
      <w:rPr>
        <w:rFonts w:ascii="Times New Roman" w:eastAsia="Times New Roman" w:hAnsi="Times New Roman" w:cs="Times New Roman" w:hint="default"/>
      </w:rPr>
    </w:lvl>
    <w:lvl w:ilvl="1" w:tplc="041B0003" w:tentative="1">
      <w:start w:val="1"/>
      <w:numFmt w:val="bullet"/>
      <w:lvlText w:val="o"/>
      <w:lvlJc w:val="left"/>
      <w:pPr>
        <w:ind w:left="660" w:hanging="360"/>
      </w:pPr>
      <w:rPr>
        <w:rFonts w:ascii="Courier New" w:hAnsi="Courier New" w:cs="Courier New" w:hint="default"/>
      </w:rPr>
    </w:lvl>
    <w:lvl w:ilvl="2" w:tplc="041B0005" w:tentative="1">
      <w:start w:val="1"/>
      <w:numFmt w:val="bullet"/>
      <w:lvlText w:val=""/>
      <w:lvlJc w:val="left"/>
      <w:pPr>
        <w:ind w:left="1380" w:hanging="360"/>
      </w:pPr>
      <w:rPr>
        <w:rFonts w:ascii="Wingdings" w:hAnsi="Wingdings" w:hint="default"/>
      </w:rPr>
    </w:lvl>
    <w:lvl w:ilvl="3" w:tplc="041B0001" w:tentative="1">
      <w:start w:val="1"/>
      <w:numFmt w:val="bullet"/>
      <w:lvlText w:val=""/>
      <w:lvlJc w:val="left"/>
      <w:pPr>
        <w:ind w:left="2100" w:hanging="360"/>
      </w:pPr>
      <w:rPr>
        <w:rFonts w:ascii="Symbol" w:hAnsi="Symbol" w:hint="default"/>
      </w:rPr>
    </w:lvl>
    <w:lvl w:ilvl="4" w:tplc="041B0003" w:tentative="1">
      <w:start w:val="1"/>
      <w:numFmt w:val="bullet"/>
      <w:lvlText w:val="o"/>
      <w:lvlJc w:val="left"/>
      <w:pPr>
        <w:ind w:left="2820" w:hanging="360"/>
      </w:pPr>
      <w:rPr>
        <w:rFonts w:ascii="Courier New" w:hAnsi="Courier New" w:cs="Courier New" w:hint="default"/>
      </w:rPr>
    </w:lvl>
    <w:lvl w:ilvl="5" w:tplc="041B0005" w:tentative="1">
      <w:start w:val="1"/>
      <w:numFmt w:val="bullet"/>
      <w:lvlText w:val=""/>
      <w:lvlJc w:val="left"/>
      <w:pPr>
        <w:ind w:left="3540" w:hanging="360"/>
      </w:pPr>
      <w:rPr>
        <w:rFonts w:ascii="Wingdings" w:hAnsi="Wingdings" w:hint="default"/>
      </w:rPr>
    </w:lvl>
    <w:lvl w:ilvl="6" w:tplc="041B0001" w:tentative="1">
      <w:start w:val="1"/>
      <w:numFmt w:val="bullet"/>
      <w:lvlText w:val=""/>
      <w:lvlJc w:val="left"/>
      <w:pPr>
        <w:ind w:left="4260" w:hanging="360"/>
      </w:pPr>
      <w:rPr>
        <w:rFonts w:ascii="Symbol" w:hAnsi="Symbol" w:hint="default"/>
      </w:rPr>
    </w:lvl>
    <w:lvl w:ilvl="7" w:tplc="041B0003" w:tentative="1">
      <w:start w:val="1"/>
      <w:numFmt w:val="bullet"/>
      <w:lvlText w:val="o"/>
      <w:lvlJc w:val="left"/>
      <w:pPr>
        <w:ind w:left="4980" w:hanging="360"/>
      </w:pPr>
      <w:rPr>
        <w:rFonts w:ascii="Courier New" w:hAnsi="Courier New" w:cs="Courier New" w:hint="default"/>
      </w:rPr>
    </w:lvl>
    <w:lvl w:ilvl="8" w:tplc="041B0005" w:tentative="1">
      <w:start w:val="1"/>
      <w:numFmt w:val="bullet"/>
      <w:lvlText w:val=""/>
      <w:lvlJc w:val="left"/>
      <w:pPr>
        <w:ind w:left="5700" w:hanging="360"/>
      </w:pPr>
      <w:rPr>
        <w:rFonts w:ascii="Wingdings" w:hAnsi="Wingdings" w:hint="default"/>
      </w:rPr>
    </w:lvl>
  </w:abstractNum>
  <w:abstractNum w:abstractNumId="5" w15:restartNumberingAfterBreak="0">
    <w:nsid w:val="785B7C00"/>
    <w:multiLevelType w:val="hybridMultilevel"/>
    <w:tmpl w:val="7C868018"/>
    <w:lvl w:ilvl="0" w:tplc="0152F250">
      <w:start w:val="1"/>
      <w:numFmt w:val="decimal"/>
      <w:lvlText w:val="(%1)"/>
      <w:lvlJc w:val="left"/>
      <w:pPr>
        <w:ind w:left="0" w:hanging="360"/>
      </w:pPr>
      <w:rPr>
        <w:rFonts w:hint="default"/>
        <w:b w:val="0"/>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6" w15:restartNumberingAfterBreak="0">
    <w:nsid w:val="7E9D1829"/>
    <w:multiLevelType w:val="multilevel"/>
    <w:tmpl w:val="FE302DDC"/>
    <w:lvl w:ilvl="0">
      <w:start w:val="1"/>
      <w:numFmt w:val="decimal"/>
      <w:lvlText w:val="(%1)"/>
      <w:lvlJc w:val="left"/>
      <w:pPr>
        <w:tabs>
          <w:tab w:val="num" w:pos="360"/>
        </w:tabs>
        <w:ind w:left="360" w:hanging="360"/>
      </w:pPr>
    </w:lvl>
    <w:lvl w:ilvl="1">
      <w:start w:val="1"/>
      <w:numFmt w:val="decimal"/>
      <w:lvlText w:val="(%2)"/>
      <w:lvlJc w:val="left"/>
      <w:pPr>
        <w:tabs>
          <w:tab w:val="num" w:pos="1506"/>
        </w:tabs>
        <w:ind w:left="1506" w:hanging="360"/>
      </w:pPr>
    </w:lvl>
    <w:lvl w:ilvl="2">
      <w:start w:val="5"/>
      <w:numFmt w:val="lowerLetter"/>
      <w:lvlText w:val="%3)"/>
      <w:lvlJc w:val="left"/>
      <w:pPr>
        <w:tabs>
          <w:tab w:val="num" w:pos="2406"/>
        </w:tabs>
        <w:ind w:left="2406"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8E"/>
    <w:rsid w:val="00004DF6"/>
    <w:rsid w:val="00006DD1"/>
    <w:rsid w:val="00013E30"/>
    <w:rsid w:val="00026AE9"/>
    <w:rsid w:val="00044793"/>
    <w:rsid w:val="00067666"/>
    <w:rsid w:val="00073638"/>
    <w:rsid w:val="000815DA"/>
    <w:rsid w:val="00091F2D"/>
    <w:rsid w:val="000A1F37"/>
    <w:rsid w:val="00107C55"/>
    <w:rsid w:val="0016638E"/>
    <w:rsid w:val="001910DA"/>
    <w:rsid w:val="00194437"/>
    <w:rsid w:val="00196A54"/>
    <w:rsid w:val="001A7631"/>
    <w:rsid w:val="001B47A5"/>
    <w:rsid w:val="001D4E91"/>
    <w:rsid w:val="002007F2"/>
    <w:rsid w:val="00267C7A"/>
    <w:rsid w:val="00271262"/>
    <w:rsid w:val="00276A49"/>
    <w:rsid w:val="00284106"/>
    <w:rsid w:val="002D7D64"/>
    <w:rsid w:val="002F2C1F"/>
    <w:rsid w:val="00316986"/>
    <w:rsid w:val="00335EC9"/>
    <w:rsid w:val="00397DB2"/>
    <w:rsid w:val="003B719D"/>
    <w:rsid w:val="003C48EA"/>
    <w:rsid w:val="003C61AB"/>
    <w:rsid w:val="003E70F8"/>
    <w:rsid w:val="00402854"/>
    <w:rsid w:val="00417DEE"/>
    <w:rsid w:val="00481D61"/>
    <w:rsid w:val="004C3B69"/>
    <w:rsid w:val="00530FA0"/>
    <w:rsid w:val="0053528E"/>
    <w:rsid w:val="00545BB3"/>
    <w:rsid w:val="005610B8"/>
    <w:rsid w:val="0058010A"/>
    <w:rsid w:val="00581571"/>
    <w:rsid w:val="005A3346"/>
    <w:rsid w:val="005A5AE9"/>
    <w:rsid w:val="005D574F"/>
    <w:rsid w:val="006065B6"/>
    <w:rsid w:val="006164CD"/>
    <w:rsid w:val="00623189"/>
    <w:rsid w:val="00644DD6"/>
    <w:rsid w:val="00657EED"/>
    <w:rsid w:val="00666C8E"/>
    <w:rsid w:val="00671D91"/>
    <w:rsid w:val="00677B15"/>
    <w:rsid w:val="0069391E"/>
    <w:rsid w:val="006A21B4"/>
    <w:rsid w:val="006D5E91"/>
    <w:rsid w:val="006E51DE"/>
    <w:rsid w:val="007140E5"/>
    <w:rsid w:val="007141D4"/>
    <w:rsid w:val="00754D66"/>
    <w:rsid w:val="007E4EF8"/>
    <w:rsid w:val="00820433"/>
    <w:rsid w:val="00823127"/>
    <w:rsid w:val="008259B8"/>
    <w:rsid w:val="00832ED0"/>
    <w:rsid w:val="008723F1"/>
    <w:rsid w:val="00905168"/>
    <w:rsid w:val="009436B6"/>
    <w:rsid w:val="00980D3B"/>
    <w:rsid w:val="009B38DC"/>
    <w:rsid w:val="009D7779"/>
    <w:rsid w:val="00A06CC7"/>
    <w:rsid w:val="00A121B5"/>
    <w:rsid w:val="00A23346"/>
    <w:rsid w:val="00A35A7E"/>
    <w:rsid w:val="00A60319"/>
    <w:rsid w:val="00A83B4F"/>
    <w:rsid w:val="00A852A3"/>
    <w:rsid w:val="00A91F6E"/>
    <w:rsid w:val="00A948BF"/>
    <w:rsid w:val="00A96CF6"/>
    <w:rsid w:val="00AA7062"/>
    <w:rsid w:val="00AD6F2A"/>
    <w:rsid w:val="00B203C6"/>
    <w:rsid w:val="00B52C09"/>
    <w:rsid w:val="00B55E17"/>
    <w:rsid w:val="00B62782"/>
    <w:rsid w:val="00BA2DD4"/>
    <w:rsid w:val="00C640D1"/>
    <w:rsid w:val="00C81AC3"/>
    <w:rsid w:val="00C875E4"/>
    <w:rsid w:val="00CC1A67"/>
    <w:rsid w:val="00CF0A65"/>
    <w:rsid w:val="00D23517"/>
    <w:rsid w:val="00D33D7E"/>
    <w:rsid w:val="00D572D8"/>
    <w:rsid w:val="00D820CB"/>
    <w:rsid w:val="00DB5612"/>
    <w:rsid w:val="00DD1540"/>
    <w:rsid w:val="00DF0E94"/>
    <w:rsid w:val="00DF3725"/>
    <w:rsid w:val="00DF7EA1"/>
    <w:rsid w:val="00E11497"/>
    <w:rsid w:val="00E12726"/>
    <w:rsid w:val="00E83433"/>
    <w:rsid w:val="00EB4B90"/>
    <w:rsid w:val="00ED3C94"/>
    <w:rsid w:val="00EF7ECC"/>
    <w:rsid w:val="00F051CE"/>
    <w:rsid w:val="00F829AF"/>
    <w:rsid w:val="00FA589E"/>
    <w:rsid w:val="00FB7C10"/>
    <w:rsid w:val="00FC0ADF"/>
    <w:rsid w:val="00FF5C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99D53-5549-43EA-B5A8-E2325CC9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66C8E"/>
  </w:style>
  <w:style w:type="paragraph" w:styleId="Nadpis2">
    <w:name w:val="heading 2"/>
    <w:next w:val="Normlny"/>
    <w:link w:val="Nadpis2Char"/>
    <w:uiPriority w:val="9"/>
    <w:semiHidden/>
    <w:unhideWhenUsed/>
    <w:qFormat/>
    <w:rsid w:val="005A5AE9"/>
    <w:pPr>
      <w:keepNext/>
      <w:keepLines/>
      <w:spacing w:after="14" w:line="247" w:lineRule="auto"/>
      <w:ind w:left="10" w:right="11" w:hanging="10"/>
      <w:jc w:val="both"/>
      <w:outlineLvl w:val="1"/>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6638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6638E"/>
    <w:rPr>
      <w:rFonts w:ascii="Tahoma" w:hAnsi="Tahoma" w:cs="Tahoma"/>
      <w:sz w:val="16"/>
      <w:szCs w:val="16"/>
    </w:rPr>
  </w:style>
  <w:style w:type="character" w:styleId="Hypertextovprepojenie">
    <w:name w:val="Hyperlink"/>
    <w:basedOn w:val="Predvolenpsmoodseku"/>
    <w:uiPriority w:val="99"/>
    <w:unhideWhenUsed/>
    <w:rsid w:val="0016638E"/>
    <w:rPr>
      <w:color w:val="0000FF"/>
      <w:u w:val="single"/>
    </w:rPr>
  </w:style>
  <w:style w:type="table" w:styleId="Mriekatabuky">
    <w:name w:val="Table Grid"/>
    <w:basedOn w:val="Normlnatabuka"/>
    <w:uiPriority w:val="59"/>
    <w:rsid w:val="009B38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ekzoznamu">
    <w:name w:val="List Paragraph"/>
    <w:basedOn w:val="Normlny"/>
    <w:uiPriority w:val="34"/>
    <w:qFormat/>
    <w:rsid w:val="0058010A"/>
    <w:pPr>
      <w:ind w:left="720"/>
      <w:contextualSpacing/>
    </w:pPr>
  </w:style>
  <w:style w:type="paragraph" w:styleId="Zkladntext">
    <w:name w:val="Body Text"/>
    <w:basedOn w:val="Normlny"/>
    <w:link w:val="ZkladntextChar"/>
    <w:unhideWhenUsed/>
    <w:rsid w:val="00DB5612"/>
    <w:pPr>
      <w:spacing w:after="0" w:line="240" w:lineRule="auto"/>
      <w:jc w:val="both"/>
    </w:pPr>
    <w:rPr>
      <w:rFonts w:ascii="Arial" w:eastAsia="Times New Roman" w:hAnsi="Arial" w:cs="Times New Roman"/>
      <w:szCs w:val="20"/>
      <w:lang w:eastAsia="cs-CZ"/>
    </w:rPr>
  </w:style>
  <w:style w:type="character" w:customStyle="1" w:styleId="ZkladntextChar">
    <w:name w:val="Základný text Char"/>
    <w:basedOn w:val="Predvolenpsmoodseku"/>
    <w:link w:val="Zkladntext"/>
    <w:rsid w:val="00DB5612"/>
    <w:rPr>
      <w:rFonts w:ascii="Arial" w:eastAsia="Times New Roman" w:hAnsi="Arial" w:cs="Times New Roman"/>
      <w:szCs w:val="20"/>
      <w:lang w:eastAsia="cs-CZ"/>
    </w:rPr>
  </w:style>
  <w:style w:type="paragraph" w:styleId="Zarkazkladnhotextu">
    <w:name w:val="Body Text Indent"/>
    <w:basedOn w:val="Normlny"/>
    <w:link w:val="ZarkazkladnhotextuChar"/>
    <w:semiHidden/>
    <w:unhideWhenUsed/>
    <w:rsid w:val="00DB5612"/>
    <w:pPr>
      <w:spacing w:after="0" w:line="240" w:lineRule="auto"/>
      <w:ind w:firstLine="708"/>
      <w:jc w:val="both"/>
    </w:pPr>
    <w:rPr>
      <w:rFonts w:ascii="Arial" w:eastAsia="Times New Roman" w:hAnsi="Arial" w:cs="Times New Roman"/>
      <w:szCs w:val="20"/>
      <w:lang w:eastAsia="cs-CZ"/>
    </w:rPr>
  </w:style>
  <w:style w:type="character" w:customStyle="1" w:styleId="ZarkazkladnhotextuChar">
    <w:name w:val="Zarážka základného textu Char"/>
    <w:basedOn w:val="Predvolenpsmoodseku"/>
    <w:link w:val="Zarkazkladnhotextu"/>
    <w:semiHidden/>
    <w:rsid w:val="00DB5612"/>
    <w:rPr>
      <w:rFonts w:ascii="Arial" w:eastAsia="Times New Roman" w:hAnsi="Arial" w:cs="Times New Roman"/>
      <w:szCs w:val="20"/>
      <w:lang w:eastAsia="cs-CZ"/>
    </w:rPr>
  </w:style>
  <w:style w:type="paragraph" w:customStyle="1" w:styleId="Paragraf">
    <w:name w:val="Paragraf"/>
    <w:basedOn w:val="Normlny"/>
    <w:rsid w:val="00DB5612"/>
    <w:pPr>
      <w:spacing w:before="40" w:after="20" w:line="240" w:lineRule="auto"/>
      <w:jc w:val="center"/>
    </w:pPr>
    <w:rPr>
      <w:rFonts w:ascii="Arial" w:eastAsia="Times New Roman" w:hAnsi="Arial" w:cs="Times New Roman"/>
      <w:b/>
      <w:szCs w:val="20"/>
      <w:lang w:eastAsia="cs-CZ"/>
    </w:rPr>
  </w:style>
  <w:style w:type="character" w:customStyle="1" w:styleId="Nadpis2Char">
    <w:name w:val="Nadpis 2 Char"/>
    <w:basedOn w:val="Predvolenpsmoodseku"/>
    <w:link w:val="Nadpis2"/>
    <w:uiPriority w:val="9"/>
    <w:semiHidden/>
    <w:rsid w:val="005A5AE9"/>
    <w:rPr>
      <w:rFonts w:ascii="Times New Roman" w:eastAsia="Times New Roman" w:hAnsi="Times New Roman" w:cs="Times New Roman"/>
      <w:b/>
      <w:color w:val="000000"/>
      <w:sz w:val="24"/>
      <w:lang w:eastAsia="sk-SK"/>
    </w:rPr>
  </w:style>
  <w:style w:type="table" w:customStyle="1" w:styleId="TableGrid">
    <w:name w:val="TableGrid"/>
    <w:rsid w:val="0069391E"/>
    <w:pPr>
      <w:spacing w:after="0" w:line="240" w:lineRule="auto"/>
    </w:pPr>
    <w:rPr>
      <w:rFonts w:eastAsiaTheme="minorEastAsia"/>
    </w:rPr>
    <w:tblPr>
      <w:tblCellMar>
        <w:top w:w="0" w:type="dxa"/>
        <w:left w:w="0" w:type="dxa"/>
        <w:bottom w:w="0" w:type="dxa"/>
        <w:right w:w="0" w:type="dxa"/>
      </w:tblCellMar>
    </w:tblPr>
  </w:style>
  <w:style w:type="paragraph" w:styleId="Bezriadkovania">
    <w:name w:val="No Spacing"/>
    <w:uiPriority w:val="1"/>
    <w:qFormat/>
    <w:rsid w:val="00A12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6434">
      <w:bodyDiv w:val="1"/>
      <w:marLeft w:val="0"/>
      <w:marRight w:val="0"/>
      <w:marTop w:val="0"/>
      <w:marBottom w:val="0"/>
      <w:divBdr>
        <w:top w:val="none" w:sz="0" w:space="0" w:color="auto"/>
        <w:left w:val="none" w:sz="0" w:space="0" w:color="auto"/>
        <w:bottom w:val="none" w:sz="0" w:space="0" w:color="auto"/>
        <w:right w:val="none" w:sz="0" w:space="0" w:color="auto"/>
      </w:divBdr>
    </w:div>
    <w:div w:id="907610541">
      <w:bodyDiv w:val="1"/>
      <w:marLeft w:val="0"/>
      <w:marRight w:val="0"/>
      <w:marTop w:val="0"/>
      <w:marBottom w:val="0"/>
      <w:divBdr>
        <w:top w:val="none" w:sz="0" w:space="0" w:color="auto"/>
        <w:left w:val="none" w:sz="0" w:space="0" w:color="auto"/>
        <w:bottom w:val="none" w:sz="0" w:space="0" w:color="auto"/>
        <w:right w:val="none" w:sz="0" w:space="0" w:color="auto"/>
      </w:divBdr>
    </w:div>
    <w:div w:id="974598512">
      <w:bodyDiv w:val="1"/>
      <w:marLeft w:val="0"/>
      <w:marRight w:val="0"/>
      <w:marTop w:val="0"/>
      <w:marBottom w:val="0"/>
      <w:divBdr>
        <w:top w:val="none" w:sz="0" w:space="0" w:color="auto"/>
        <w:left w:val="none" w:sz="0" w:space="0" w:color="auto"/>
        <w:bottom w:val="none" w:sz="0" w:space="0" w:color="auto"/>
        <w:right w:val="none" w:sz="0" w:space="0" w:color="auto"/>
      </w:divBdr>
    </w:div>
    <w:div w:id="1186747239">
      <w:bodyDiv w:val="1"/>
      <w:marLeft w:val="0"/>
      <w:marRight w:val="0"/>
      <w:marTop w:val="0"/>
      <w:marBottom w:val="0"/>
      <w:divBdr>
        <w:top w:val="none" w:sz="0" w:space="0" w:color="auto"/>
        <w:left w:val="none" w:sz="0" w:space="0" w:color="auto"/>
        <w:bottom w:val="none" w:sz="0" w:space="0" w:color="auto"/>
        <w:right w:val="none" w:sz="0" w:space="0" w:color="auto"/>
      </w:divBdr>
    </w:div>
    <w:div w:id="1320690309">
      <w:bodyDiv w:val="1"/>
      <w:marLeft w:val="0"/>
      <w:marRight w:val="0"/>
      <w:marTop w:val="0"/>
      <w:marBottom w:val="0"/>
      <w:divBdr>
        <w:top w:val="none" w:sz="0" w:space="0" w:color="auto"/>
        <w:left w:val="none" w:sz="0" w:space="0" w:color="auto"/>
        <w:bottom w:val="none" w:sz="0" w:space="0" w:color="auto"/>
        <w:right w:val="none" w:sz="0" w:space="0" w:color="auto"/>
      </w:divBdr>
      <w:divsChild>
        <w:div w:id="165245983">
          <w:marLeft w:val="1335"/>
          <w:marRight w:val="0"/>
          <w:marTop w:val="1155"/>
          <w:marBottom w:val="960"/>
          <w:divBdr>
            <w:top w:val="none" w:sz="0" w:space="0" w:color="auto"/>
            <w:left w:val="none" w:sz="0" w:space="0" w:color="auto"/>
            <w:bottom w:val="none" w:sz="0" w:space="0" w:color="auto"/>
            <w:right w:val="none" w:sz="0" w:space="0" w:color="auto"/>
          </w:divBdr>
        </w:div>
        <w:div w:id="481775249">
          <w:marLeft w:val="1425"/>
          <w:marRight w:val="0"/>
          <w:marTop w:val="1425"/>
          <w:marBottom w:val="960"/>
          <w:divBdr>
            <w:top w:val="none" w:sz="0" w:space="0" w:color="auto"/>
            <w:left w:val="none" w:sz="0" w:space="0" w:color="auto"/>
            <w:bottom w:val="none" w:sz="0" w:space="0" w:color="auto"/>
            <w:right w:val="none" w:sz="0" w:space="0" w:color="auto"/>
          </w:divBdr>
        </w:div>
        <w:div w:id="634914752">
          <w:marLeft w:val="1395"/>
          <w:marRight w:val="0"/>
          <w:marTop w:val="1695"/>
          <w:marBottom w:val="960"/>
          <w:divBdr>
            <w:top w:val="none" w:sz="0" w:space="0" w:color="auto"/>
            <w:left w:val="none" w:sz="0" w:space="0" w:color="auto"/>
            <w:bottom w:val="none" w:sz="0" w:space="0" w:color="auto"/>
            <w:right w:val="none" w:sz="0" w:space="0" w:color="auto"/>
          </w:divBdr>
        </w:div>
        <w:div w:id="863175500">
          <w:marLeft w:val="1410"/>
          <w:marRight w:val="0"/>
          <w:marTop w:val="1140"/>
          <w:marBottom w:val="960"/>
          <w:divBdr>
            <w:top w:val="none" w:sz="0" w:space="0" w:color="auto"/>
            <w:left w:val="none" w:sz="0" w:space="0" w:color="auto"/>
            <w:bottom w:val="none" w:sz="0" w:space="0" w:color="auto"/>
            <w:right w:val="none" w:sz="0" w:space="0" w:color="auto"/>
          </w:divBdr>
        </w:div>
        <w:div w:id="1016493150">
          <w:marLeft w:val="1425"/>
          <w:marRight w:val="0"/>
          <w:marTop w:val="1155"/>
          <w:marBottom w:val="960"/>
          <w:divBdr>
            <w:top w:val="none" w:sz="0" w:space="0" w:color="auto"/>
            <w:left w:val="none" w:sz="0" w:space="0" w:color="auto"/>
            <w:bottom w:val="none" w:sz="0" w:space="0" w:color="auto"/>
            <w:right w:val="none" w:sz="0" w:space="0" w:color="auto"/>
          </w:divBdr>
        </w:div>
        <w:div w:id="1021857168">
          <w:marLeft w:val="1395"/>
          <w:marRight w:val="0"/>
          <w:marTop w:val="1140"/>
          <w:marBottom w:val="960"/>
          <w:divBdr>
            <w:top w:val="none" w:sz="0" w:space="0" w:color="auto"/>
            <w:left w:val="none" w:sz="0" w:space="0" w:color="auto"/>
            <w:bottom w:val="none" w:sz="0" w:space="0" w:color="auto"/>
            <w:right w:val="none" w:sz="0" w:space="0" w:color="auto"/>
          </w:divBdr>
        </w:div>
        <w:div w:id="1022173875">
          <w:marLeft w:val="1395"/>
          <w:marRight w:val="0"/>
          <w:marTop w:val="1530"/>
          <w:marBottom w:val="1935"/>
          <w:divBdr>
            <w:top w:val="none" w:sz="0" w:space="0" w:color="auto"/>
            <w:left w:val="none" w:sz="0" w:space="0" w:color="auto"/>
            <w:bottom w:val="none" w:sz="0" w:space="0" w:color="auto"/>
            <w:right w:val="none" w:sz="0" w:space="0" w:color="auto"/>
          </w:divBdr>
          <w:divsChild>
            <w:div w:id="649555951">
              <w:marLeft w:val="15"/>
              <w:marRight w:val="0"/>
              <w:marTop w:val="465"/>
              <w:marBottom w:val="0"/>
              <w:divBdr>
                <w:top w:val="none" w:sz="0" w:space="0" w:color="auto"/>
                <w:left w:val="none" w:sz="0" w:space="0" w:color="auto"/>
                <w:bottom w:val="none" w:sz="0" w:space="0" w:color="auto"/>
                <w:right w:val="none" w:sz="0" w:space="0" w:color="auto"/>
              </w:divBdr>
            </w:div>
          </w:divsChild>
        </w:div>
        <w:div w:id="1054934221">
          <w:marLeft w:val="1425"/>
          <w:marRight w:val="0"/>
          <w:marTop w:val="1140"/>
          <w:marBottom w:val="960"/>
          <w:divBdr>
            <w:top w:val="none" w:sz="0" w:space="0" w:color="auto"/>
            <w:left w:val="none" w:sz="0" w:space="0" w:color="auto"/>
            <w:bottom w:val="none" w:sz="0" w:space="0" w:color="auto"/>
            <w:right w:val="none" w:sz="0" w:space="0" w:color="auto"/>
          </w:divBdr>
        </w:div>
        <w:div w:id="1148522148">
          <w:marLeft w:val="1425"/>
          <w:marRight w:val="0"/>
          <w:marTop w:val="1425"/>
          <w:marBottom w:val="960"/>
          <w:divBdr>
            <w:top w:val="none" w:sz="0" w:space="0" w:color="auto"/>
            <w:left w:val="none" w:sz="0" w:space="0" w:color="auto"/>
            <w:bottom w:val="none" w:sz="0" w:space="0" w:color="auto"/>
            <w:right w:val="none" w:sz="0" w:space="0" w:color="auto"/>
          </w:divBdr>
          <w:divsChild>
            <w:div w:id="1583761868">
              <w:marLeft w:val="0"/>
              <w:marRight w:val="0"/>
              <w:marTop w:val="0"/>
              <w:marBottom w:val="0"/>
              <w:divBdr>
                <w:top w:val="none" w:sz="0" w:space="0" w:color="auto"/>
                <w:left w:val="none" w:sz="0" w:space="0" w:color="auto"/>
                <w:bottom w:val="none" w:sz="0" w:space="0" w:color="auto"/>
                <w:right w:val="none" w:sz="0" w:space="0" w:color="auto"/>
              </w:divBdr>
            </w:div>
          </w:divsChild>
        </w:div>
        <w:div w:id="1154033712">
          <w:marLeft w:val="1425"/>
          <w:marRight w:val="0"/>
          <w:marTop w:val="1140"/>
          <w:marBottom w:val="960"/>
          <w:divBdr>
            <w:top w:val="none" w:sz="0" w:space="0" w:color="auto"/>
            <w:left w:val="none" w:sz="0" w:space="0" w:color="auto"/>
            <w:bottom w:val="none" w:sz="0" w:space="0" w:color="auto"/>
            <w:right w:val="none" w:sz="0" w:space="0" w:color="auto"/>
          </w:divBdr>
        </w:div>
        <w:div w:id="1581795122">
          <w:marLeft w:val="1425"/>
          <w:marRight w:val="0"/>
          <w:marTop w:val="1125"/>
          <w:marBottom w:val="960"/>
          <w:divBdr>
            <w:top w:val="none" w:sz="0" w:space="0" w:color="auto"/>
            <w:left w:val="none" w:sz="0" w:space="0" w:color="auto"/>
            <w:bottom w:val="none" w:sz="0" w:space="0" w:color="auto"/>
            <w:right w:val="none" w:sz="0" w:space="0" w:color="auto"/>
          </w:divBdr>
        </w:div>
        <w:div w:id="1587113143">
          <w:marLeft w:val="1425"/>
          <w:marRight w:val="0"/>
          <w:marTop w:val="1140"/>
          <w:marBottom w:val="960"/>
          <w:divBdr>
            <w:top w:val="none" w:sz="0" w:space="0" w:color="auto"/>
            <w:left w:val="none" w:sz="0" w:space="0" w:color="auto"/>
            <w:bottom w:val="none" w:sz="0" w:space="0" w:color="auto"/>
            <w:right w:val="none" w:sz="0" w:space="0" w:color="auto"/>
          </w:divBdr>
        </w:div>
        <w:div w:id="1658535095">
          <w:marLeft w:val="1425"/>
          <w:marRight w:val="0"/>
          <w:marTop w:val="1140"/>
          <w:marBottom w:val="960"/>
          <w:divBdr>
            <w:top w:val="none" w:sz="0" w:space="0" w:color="auto"/>
            <w:left w:val="none" w:sz="0" w:space="0" w:color="auto"/>
            <w:bottom w:val="none" w:sz="0" w:space="0" w:color="auto"/>
            <w:right w:val="none" w:sz="0" w:space="0" w:color="auto"/>
          </w:divBdr>
        </w:div>
        <w:div w:id="1821967101">
          <w:marLeft w:val="1425"/>
          <w:marRight w:val="0"/>
          <w:marTop w:val="1140"/>
          <w:marBottom w:val="960"/>
          <w:divBdr>
            <w:top w:val="none" w:sz="0" w:space="0" w:color="auto"/>
            <w:left w:val="none" w:sz="0" w:space="0" w:color="auto"/>
            <w:bottom w:val="none" w:sz="0" w:space="0" w:color="auto"/>
            <w:right w:val="none" w:sz="0" w:space="0" w:color="auto"/>
          </w:divBdr>
        </w:div>
      </w:divsChild>
    </w:div>
    <w:div w:id="1609779565">
      <w:bodyDiv w:val="1"/>
      <w:marLeft w:val="0"/>
      <w:marRight w:val="0"/>
      <w:marTop w:val="0"/>
      <w:marBottom w:val="0"/>
      <w:divBdr>
        <w:top w:val="none" w:sz="0" w:space="0" w:color="auto"/>
        <w:left w:val="none" w:sz="0" w:space="0" w:color="auto"/>
        <w:bottom w:val="none" w:sz="0" w:space="0" w:color="auto"/>
        <w:right w:val="none" w:sz="0" w:space="0" w:color="auto"/>
      </w:divBdr>
    </w:div>
    <w:div w:id="1765149332">
      <w:bodyDiv w:val="1"/>
      <w:marLeft w:val="0"/>
      <w:marRight w:val="0"/>
      <w:marTop w:val="0"/>
      <w:marBottom w:val="0"/>
      <w:divBdr>
        <w:top w:val="none" w:sz="0" w:space="0" w:color="auto"/>
        <w:left w:val="none" w:sz="0" w:space="0" w:color="auto"/>
        <w:bottom w:val="none" w:sz="0" w:space="0" w:color="auto"/>
        <w:right w:val="none" w:sz="0" w:space="0" w:color="auto"/>
      </w:divBdr>
    </w:div>
    <w:div w:id="20463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1564</Words>
  <Characters>8916</Characters>
  <Application>Microsoft Office Word</Application>
  <DocSecurity>0</DocSecurity>
  <Lines>74</Lines>
  <Paragraphs>20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Kisfaludi</dc:creator>
  <cp:lastModifiedBy>SZENDREI Krisztina</cp:lastModifiedBy>
  <cp:revision>6</cp:revision>
  <cp:lastPrinted>2019-11-26T07:12:00Z</cp:lastPrinted>
  <dcterms:created xsi:type="dcterms:W3CDTF">2019-11-19T06:44:00Z</dcterms:created>
  <dcterms:modified xsi:type="dcterms:W3CDTF">2019-12-04T08:27:00Z</dcterms:modified>
</cp:coreProperties>
</file>